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81" w:rsidRPr="00EE3961" w:rsidRDefault="00AC2AD2" w:rsidP="0094396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61467FAC" wp14:editId="689CDBE6">
            <wp:extent cx="5734050" cy="942975"/>
            <wp:effectExtent l="19050" t="0" r="0" b="0"/>
            <wp:docPr id="1" name="Picture 0" descr="komunalno 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omunalno go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81" w:rsidRPr="009B2AE0" w:rsidRDefault="00CD4181" w:rsidP="009439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4181" w:rsidRPr="009B2AE0" w:rsidRDefault="00CD4181" w:rsidP="009713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2AD2" w:rsidRDefault="00AC2AD2" w:rsidP="00971342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E5A5A" w:rsidRDefault="00CD4181" w:rsidP="00971342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Д</w:t>
      </w:r>
      <w:r w:rsidR="00AC2AD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УГОРОЧНИ  ПЛАН ПОСЛОВНЕ </w:t>
      </w:r>
    </w:p>
    <w:p w:rsidR="00EE5A5A" w:rsidRDefault="00AC2AD2" w:rsidP="00971342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СТРАТЕГИЈЕ И РАЗВОЈА  </w:t>
      </w:r>
    </w:p>
    <w:p w:rsidR="00CD4181" w:rsidRPr="009B2AE0" w:rsidRDefault="00AC2AD2" w:rsidP="009713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  <w:r w:rsidR="00CD4181" w:rsidRPr="009B2AE0">
        <w:rPr>
          <w:rFonts w:ascii="Times New Roman" w:hAnsi="Times New Roman" w:cs="Times New Roman"/>
          <w:b/>
          <w:sz w:val="40"/>
          <w:szCs w:val="40"/>
        </w:rPr>
        <w:t>ЈП „3.СЕПТЕМБАР“</w:t>
      </w:r>
    </w:p>
    <w:p w:rsidR="00CD4181" w:rsidRDefault="00CD4181" w:rsidP="009713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НОВА ВАРОШ</w:t>
      </w:r>
    </w:p>
    <w:p w:rsidR="00CD4181" w:rsidRPr="009B2AE0" w:rsidRDefault="00CD4181" w:rsidP="009713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за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период 2017-2027</w:t>
      </w:r>
    </w:p>
    <w:p w:rsidR="00CD4181" w:rsidRPr="009B2AE0" w:rsidRDefault="00CD4181" w:rsidP="009439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4181" w:rsidRPr="009B2AE0" w:rsidRDefault="00CD4181" w:rsidP="009439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4181" w:rsidRPr="009B2AE0" w:rsidRDefault="00CD4181" w:rsidP="0094396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D4181" w:rsidRPr="009B2AE0" w:rsidRDefault="00CD4181" w:rsidP="00943969">
      <w:pPr>
        <w:pStyle w:val="Bezrazmaka"/>
        <w:ind w:left="720"/>
        <w:jc w:val="both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пословно име</w:t>
      </w:r>
      <w:r w:rsidRPr="009B2AE0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>Јавно предузеће за комуналну делатност „3.СЕПТЕМБАР“</w:t>
      </w:r>
    </w:p>
    <w:p w:rsidR="00CD4181" w:rsidRPr="009B2AE0" w:rsidRDefault="00CD4181" w:rsidP="00943969">
      <w:pPr>
        <w:pStyle w:val="Bezrazmaka"/>
        <w:ind w:left="720"/>
        <w:jc w:val="both"/>
        <w:rPr>
          <w:rFonts w:ascii="Times New Roman" w:hAnsi="Times New Roman"/>
          <w:noProof/>
          <w:sz w:val="28"/>
          <w:szCs w:val="28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седиште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 xml:space="preserve"> НОВА ВАРОШ</w:t>
      </w:r>
      <w:r w:rsidRPr="009B2AE0">
        <w:rPr>
          <w:rFonts w:ascii="Times New Roman" w:hAnsi="Times New Roman"/>
          <w:noProof/>
          <w:sz w:val="28"/>
          <w:szCs w:val="28"/>
        </w:rPr>
        <w:t>,Карађорђева 114</w:t>
      </w:r>
    </w:p>
    <w:p w:rsidR="00CD4181" w:rsidRPr="009B2AE0" w:rsidRDefault="00CD4181" w:rsidP="00943969">
      <w:pPr>
        <w:pStyle w:val="Bezrazmaka"/>
        <w:ind w:left="720"/>
        <w:jc w:val="both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претежна делатност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 xml:space="preserve"> скупљање,пречишћавање и дистрибуција воде</w:t>
      </w:r>
    </w:p>
    <w:p w:rsidR="00CD4181" w:rsidRPr="009B2AE0" w:rsidRDefault="00CD4181" w:rsidP="00943969">
      <w:pPr>
        <w:pStyle w:val="Bezrazmaka"/>
        <w:ind w:left="720"/>
        <w:jc w:val="both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матични број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 xml:space="preserve"> 07210426</w:t>
      </w:r>
    </w:p>
    <w:p w:rsidR="00CD4181" w:rsidRPr="009B2AE0" w:rsidRDefault="00CD4181" w:rsidP="00943969">
      <w:pPr>
        <w:pStyle w:val="Bezrazmaka"/>
        <w:ind w:left="720"/>
        <w:jc w:val="both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ПИБ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 xml:space="preserve"> 101977908</w:t>
      </w:r>
    </w:p>
    <w:p w:rsidR="00CD4181" w:rsidRPr="009B2AE0" w:rsidRDefault="00CD4181" w:rsidP="00943969">
      <w:pPr>
        <w:pStyle w:val="Bezrazmaka"/>
        <w:ind w:left="720"/>
        <w:jc w:val="both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ЈББК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 xml:space="preserve"> 82463</w:t>
      </w:r>
    </w:p>
    <w:p w:rsidR="00CD4181" w:rsidRDefault="00CD4181" w:rsidP="00943969">
      <w:pPr>
        <w:pStyle w:val="Bezrazmaka"/>
        <w:tabs>
          <w:tab w:val="left" w:pos="8040"/>
        </w:tabs>
        <w:ind w:left="720"/>
        <w:jc w:val="both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надлежни орган јединице локалне самоуправе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CD4181" w:rsidRPr="009B2AE0" w:rsidRDefault="00CD4181" w:rsidP="00943969">
      <w:pPr>
        <w:pStyle w:val="Bezrazmaka"/>
        <w:tabs>
          <w:tab w:val="left" w:pos="8040"/>
        </w:tabs>
        <w:ind w:left="720"/>
        <w:jc w:val="both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noProof/>
          <w:sz w:val="28"/>
          <w:szCs w:val="28"/>
          <w:lang w:val="sr-Latn-CS"/>
        </w:rPr>
        <w:t>ОПШТИНА НОВА ВАРОШ</w:t>
      </w:r>
    </w:p>
    <w:p w:rsidR="00CD4181" w:rsidRPr="009B2AE0" w:rsidRDefault="00CD4181" w:rsidP="0094396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D4181" w:rsidRPr="009B2AE0" w:rsidRDefault="00CD4181" w:rsidP="0094396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D4181" w:rsidRPr="009B2AE0" w:rsidRDefault="00CD4181" w:rsidP="0097134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4181" w:rsidRDefault="00CD4181" w:rsidP="009713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gramStart"/>
      <w:r>
        <w:rPr>
          <w:rFonts w:ascii="Times New Roman" w:hAnsi="Times New Roman" w:cs="Times New Roman"/>
          <w:sz w:val="40"/>
          <w:szCs w:val="40"/>
          <w:lang w:val="sr-Cyrl-RS"/>
        </w:rPr>
        <w:t>фебруар</w:t>
      </w:r>
      <w:proofErr w:type="gramEnd"/>
      <w:r>
        <w:rPr>
          <w:rFonts w:ascii="Times New Roman" w:hAnsi="Times New Roman" w:cs="Times New Roman"/>
          <w:sz w:val="40"/>
          <w:szCs w:val="40"/>
          <w:lang w:val="sr-Cyrl-RS"/>
        </w:rPr>
        <w:t xml:space="preserve"> 2017</w:t>
      </w:r>
      <w:r w:rsidRPr="009B2AE0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  <w:lang w:val="sr-Cyrl-RS"/>
        </w:rPr>
        <w:t>године</w:t>
      </w:r>
      <w:r w:rsidRPr="009B2AE0">
        <w:rPr>
          <w:rFonts w:ascii="Times New Roman" w:hAnsi="Times New Roman" w:cs="Times New Roman"/>
          <w:sz w:val="40"/>
          <w:szCs w:val="40"/>
        </w:rPr>
        <w:t>)</w:t>
      </w:r>
    </w:p>
    <w:p w:rsidR="00EE5A5A" w:rsidRDefault="00EE5A5A" w:rsidP="0094396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4181" w:rsidRDefault="00CD4181" w:rsidP="00C064E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D418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1.ПРОФИЛ ПРЕДУЗЕЋА</w:t>
      </w:r>
    </w:p>
    <w:p w:rsidR="00C064E0" w:rsidRDefault="00C064E0" w:rsidP="00C064E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4181" w:rsidRDefault="00CD4181" w:rsidP="0094396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1.1. Статус предузећа,правна форма и власничка структура</w:t>
      </w:r>
    </w:p>
    <w:p w:rsidR="00CD4181" w:rsidRPr="00CD4181" w:rsidRDefault="00CD4181" w:rsidP="009439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Предузеће је основанао 19.01.1953.године и у каснијем периоду у складу са важећим Законским прописима,организовало се као Радна организација за комуналне делатности „3.Септембар“ Нова Варош</w:t>
      </w:r>
      <w:r w:rsidR="0080020E">
        <w:rPr>
          <w:rFonts w:ascii="Times New Roman" w:hAnsi="Times New Roman" w:cs="Times New Roman"/>
          <w:sz w:val="24"/>
          <w:szCs w:val="24"/>
          <w:lang w:val="sr-Cyrl-RS"/>
        </w:rPr>
        <w:t xml:space="preserve"> 1982.год.,затим као Јавно преузеће за комуналне делатности,становање,грађевинско земљиште и путеве „3.Септембар“ Нова Варош 1990.год.</w:t>
      </w:r>
    </w:p>
    <w:p w:rsidR="00CD4181" w:rsidRPr="0080020E" w:rsidRDefault="00CD4181" w:rsidP="00943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020E">
        <w:rPr>
          <w:rFonts w:ascii="Times New Roman" w:hAnsi="Times New Roman" w:cs="Times New Roman"/>
          <w:sz w:val="24"/>
          <w:szCs w:val="24"/>
        </w:rPr>
        <w:t xml:space="preserve">ЈП „3.Септембар“ Нова Варош је основано </w:t>
      </w:r>
      <w:r w:rsidRPr="0080020E">
        <w:rPr>
          <w:rFonts w:ascii="Times New Roman" w:hAnsi="Times New Roman" w:cs="Times New Roman"/>
          <w:i/>
          <w:sz w:val="24"/>
          <w:szCs w:val="24"/>
          <w:lang w:val="sr-Cyrl-CS"/>
        </w:rPr>
        <w:t>Одлуком о организовању јавног предузећа за комуналне делатности „3.Септембар“ Нова Варош</w:t>
      </w:r>
      <w:r w:rsidRPr="0080020E">
        <w:rPr>
          <w:rFonts w:ascii="Times New Roman" w:hAnsi="Times New Roman" w:cs="Times New Roman"/>
          <w:sz w:val="24"/>
          <w:szCs w:val="24"/>
          <w:lang w:val="sr-Cyrl-CS"/>
        </w:rPr>
        <w:t>,број 06-204/2000-01 од 10.03.2000.године,</w:t>
      </w:r>
      <w:r w:rsidRPr="008002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0020E">
        <w:rPr>
          <w:rFonts w:ascii="Times New Roman" w:hAnsi="Times New Roman" w:cs="Times New Roman"/>
          <w:sz w:val="24"/>
          <w:szCs w:val="24"/>
        </w:rPr>
        <w:t xml:space="preserve">а његово пословање је усклађено са  </w:t>
      </w:r>
      <w:r w:rsidRPr="0080020E">
        <w:rPr>
          <w:rFonts w:ascii="Times New Roman" w:hAnsi="Times New Roman" w:cs="Times New Roman"/>
          <w:i/>
          <w:sz w:val="24"/>
          <w:szCs w:val="24"/>
        </w:rPr>
        <w:t>Законом о јавним предузећима</w:t>
      </w:r>
      <w:r w:rsidRPr="0080020E">
        <w:rPr>
          <w:rFonts w:ascii="Times New Roman" w:hAnsi="Times New Roman" w:cs="Times New Roman"/>
          <w:sz w:val="24"/>
          <w:szCs w:val="24"/>
        </w:rPr>
        <w:t xml:space="preserve"> </w:t>
      </w:r>
      <w:r w:rsidRPr="0080020E">
        <w:rPr>
          <w:rFonts w:ascii="Times New Roman" w:hAnsi="Times New Roman" w:cs="Times New Roman"/>
          <w:sz w:val="24"/>
          <w:szCs w:val="24"/>
          <w:u w:val="single"/>
        </w:rPr>
        <w:t>(Сл.гл.РС бр.15/2016)</w:t>
      </w:r>
      <w:r w:rsidRPr="0080020E">
        <w:rPr>
          <w:rFonts w:ascii="Times New Roman" w:hAnsi="Times New Roman" w:cs="Times New Roman"/>
          <w:sz w:val="24"/>
          <w:szCs w:val="24"/>
        </w:rPr>
        <w:t xml:space="preserve"> и</w:t>
      </w:r>
      <w:r w:rsidRPr="00800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20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80020E">
        <w:rPr>
          <w:rFonts w:ascii="Times New Roman" w:hAnsi="Times New Roman" w:cs="Times New Roman"/>
          <w:i/>
          <w:sz w:val="24"/>
          <w:szCs w:val="24"/>
        </w:rPr>
        <w:t xml:space="preserve">Законом о комуналним делатностима </w:t>
      </w:r>
      <w:r w:rsidRPr="0080020E">
        <w:rPr>
          <w:rFonts w:ascii="Times New Roman" w:hAnsi="Times New Roman" w:cs="Times New Roman"/>
          <w:sz w:val="24"/>
          <w:szCs w:val="24"/>
        </w:rPr>
        <w:t xml:space="preserve">(Сл.гл.РС </w:t>
      </w:r>
      <w:r w:rsidRPr="0080020E">
        <w:rPr>
          <w:rFonts w:ascii="Times New Roman" w:hAnsi="Times New Roman" w:cs="Times New Roman"/>
          <w:sz w:val="24"/>
          <w:szCs w:val="24"/>
          <w:u w:val="single"/>
        </w:rPr>
        <w:t>бр.88/11).</w:t>
      </w:r>
      <w:r w:rsidR="0080020E" w:rsidRPr="0080020E">
        <w:rPr>
          <w:rFonts w:ascii="Times New Roman" w:hAnsi="Times New Roman" w:cs="Times New Roman"/>
          <w:sz w:val="24"/>
          <w:szCs w:val="24"/>
          <w:lang w:val="sr-Cyrl-RS"/>
        </w:rPr>
        <w:t xml:space="preserve">Последње измене акта о оснивању ,ради усаглашавања са новим Законом о јавним предузећима,извршене су у </w:t>
      </w:r>
      <w:r w:rsidR="00936AFF">
        <w:rPr>
          <w:rFonts w:ascii="Times New Roman" w:hAnsi="Times New Roman" w:cs="Times New Roman"/>
          <w:sz w:val="24"/>
          <w:szCs w:val="24"/>
          <w:lang w:val="sr-Cyrl-RS"/>
        </w:rPr>
        <w:t>новембру  2016.годин</w:t>
      </w:r>
      <w:r w:rsidR="00EA43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6AFF">
        <w:rPr>
          <w:rFonts w:ascii="Times New Roman" w:hAnsi="Times New Roman" w:cs="Times New Roman"/>
          <w:sz w:val="24"/>
          <w:szCs w:val="24"/>
          <w:lang w:val="sr-Cyrl-RS"/>
        </w:rPr>
        <w:t xml:space="preserve"> Одлуком о организовању ЈП „3.Септембар“ број: 06-43/4/2016 од 28.11.2016.г</w:t>
      </w:r>
      <w:r w:rsidR="00EA433F">
        <w:rPr>
          <w:rFonts w:ascii="Times New Roman" w:hAnsi="Times New Roman" w:cs="Times New Roman"/>
          <w:sz w:val="24"/>
          <w:szCs w:val="24"/>
          <w:lang w:val="sr-Cyrl-RS"/>
        </w:rPr>
        <w:t>одине.</w:t>
      </w:r>
    </w:p>
    <w:p w:rsidR="00CD4181" w:rsidRPr="0080020E" w:rsidRDefault="00CD4181" w:rsidP="00943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792D" w:rsidRDefault="00CD4181" w:rsidP="00943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20E">
        <w:rPr>
          <w:rFonts w:ascii="Times New Roman" w:hAnsi="Times New Roman" w:cs="Times New Roman"/>
          <w:sz w:val="24"/>
          <w:szCs w:val="24"/>
        </w:rPr>
        <w:t>Оснивање ЈП „3.Септембар</w:t>
      </w:r>
      <w:proofErr w:type="gramStart"/>
      <w:r w:rsidRPr="0080020E">
        <w:rPr>
          <w:rFonts w:ascii="Times New Roman" w:hAnsi="Times New Roman" w:cs="Times New Roman"/>
          <w:sz w:val="24"/>
          <w:szCs w:val="24"/>
        </w:rPr>
        <w:t>“ уписано</w:t>
      </w:r>
      <w:proofErr w:type="gramEnd"/>
      <w:r w:rsidRPr="0080020E">
        <w:rPr>
          <w:rFonts w:ascii="Times New Roman" w:hAnsi="Times New Roman" w:cs="Times New Roman"/>
          <w:sz w:val="24"/>
          <w:szCs w:val="24"/>
        </w:rPr>
        <w:t xml:space="preserve"> је у судски регистар Привредног суда у </w:t>
      </w:r>
      <w:r w:rsidRPr="0080020E">
        <w:rPr>
          <w:rFonts w:ascii="Times New Roman" w:hAnsi="Times New Roman" w:cs="Times New Roman"/>
          <w:sz w:val="24"/>
          <w:szCs w:val="24"/>
          <w:lang w:val="sr-Cyrl-CS"/>
        </w:rPr>
        <w:t>Ужицу</w:t>
      </w:r>
      <w:r w:rsidR="0070792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70792D">
        <w:rPr>
          <w:rFonts w:ascii="Times New Roman" w:hAnsi="Times New Roman" w:cs="Times New Roman"/>
          <w:sz w:val="24"/>
          <w:szCs w:val="24"/>
        </w:rPr>
        <w:t xml:space="preserve"> </w:t>
      </w:r>
      <w:r w:rsidRPr="0080020E">
        <w:rPr>
          <w:rFonts w:ascii="Times New Roman" w:hAnsi="Times New Roman" w:cs="Times New Roman"/>
          <w:sz w:val="24"/>
          <w:szCs w:val="24"/>
        </w:rPr>
        <w:t xml:space="preserve">регистрски уложак  </w:t>
      </w:r>
      <w:r w:rsidRPr="0080020E">
        <w:rPr>
          <w:rFonts w:ascii="Times New Roman" w:hAnsi="Times New Roman" w:cs="Times New Roman"/>
          <w:sz w:val="24"/>
          <w:szCs w:val="24"/>
          <w:lang w:val="sr-Cyrl-CS"/>
        </w:rPr>
        <w:t>1-75-00</w:t>
      </w:r>
      <w:r w:rsidRPr="0080020E">
        <w:rPr>
          <w:rFonts w:ascii="Times New Roman" w:hAnsi="Times New Roman" w:cs="Times New Roman"/>
          <w:sz w:val="24"/>
          <w:szCs w:val="24"/>
        </w:rPr>
        <w:t>,</w:t>
      </w:r>
      <w:r w:rsidRPr="008002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020E">
        <w:rPr>
          <w:rFonts w:ascii="Times New Roman" w:hAnsi="Times New Roman" w:cs="Times New Roman"/>
          <w:sz w:val="24"/>
          <w:szCs w:val="24"/>
        </w:rPr>
        <w:t>а преведено у Регистар привредних субјеката у Агенцији за привредне регистре,</w:t>
      </w:r>
      <w:r w:rsidRPr="008002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020E">
        <w:rPr>
          <w:rFonts w:ascii="Times New Roman" w:hAnsi="Times New Roman" w:cs="Times New Roman"/>
          <w:sz w:val="24"/>
          <w:szCs w:val="24"/>
        </w:rPr>
        <w:t>решењем БД</w:t>
      </w:r>
      <w:r w:rsidRPr="0080020E">
        <w:rPr>
          <w:rFonts w:ascii="Times New Roman" w:hAnsi="Times New Roman" w:cs="Times New Roman"/>
          <w:sz w:val="24"/>
          <w:szCs w:val="24"/>
          <w:lang w:val="sr-Cyrl-CS"/>
        </w:rPr>
        <w:t xml:space="preserve"> 19763/2005</w:t>
      </w:r>
      <w:r w:rsidRPr="0080020E">
        <w:rPr>
          <w:rFonts w:ascii="Times New Roman" w:hAnsi="Times New Roman" w:cs="Times New Roman"/>
          <w:sz w:val="24"/>
          <w:szCs w:val="24"/>
        </w:rPr>
        <w:t xml:space="preserve"> од</w:t>
      </w:r>
      <w:r w:rsidRPr="0080020E">
        <w:rPr>
          <w:rFonts w:ascii="Times New Roman" w:hAnsi="Times New Roman" w:cs="Times New Roman"/>
          <w:sz w:val="24"/>
          <w:szCs w:val="24"/>
          <w:lang w:val="sr-Cyrl-CS"/>
        </w:rPr>
        <w:t xml:space="preserve"> 13.06.2005.године</w:t>
      </w:r>
      <w:r w:rsidRPr="0080020E">
        <w:rPr>
          <w:rFonts w:ascii="Times New Roman" w:hAnsi="Times New Roman" w:cs="Times New Roman"/>
          <w:sz w:val="24"/>
          <w:szCs w:val="24"/>
        </w:rPr>
        <w:t>,</w:t>
      </w:r>
    </w:p>
    <w:p w:rsidR="0070792D" w:rsidRDefault="00CD4181" w:rsidP="0070792D">
      <w:pPr>
        <w:pStyle w:val="Pasussalisto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92D">
        <w:rPr>
          <w:rFonts w:ascii="Times New Roman" w:hAnsi="Times New Roman" w:cs="Times New Roman"/>
          <w:sz w:val="24"/>
          <w:szCs w:val="24"/>
        </w:rPr>
        <w:t>матични</w:t>
      </w:r>
      <w:r w:rsidRPr="00707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792D">
        <w:rPr>
          <w:rFonts w:ascii="Times New Roman" w:hAnsi="Times New Roman" w:cs="Times New Roman"/>
          <w:sz w:val="24"/>
          <w:szCs w:val="24"/>
        </w:rPr>
        <w:t>број</w:t>
      </w:r>
      <w:r w:rsidRPr="0070792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70792D">
        <w:rPr>
          <w:rFonts w:ascii="Times New Roman" w:hAnsi="Times New Roman" w:cs="Times New Roman"/>
          <w:sz w:val="24"/>
          <w:szCs w:val="24"/>
        </w:rPr>
        <w:t xml:space="preserve"> 07210426,</w:t>
      </w:r>
    </w:p>
    <w:p w:rsidR="00CD4181" w:rsidRPr="0070792D" w:rsidRDefault="00CD4181" w:rsidP="0070792D">
      <w:pPr>
        <w:pStyle w:val="Pasussalisto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92D">
        <w:rPr>
          <w:rFonts w:ascii="Times New Roman" w:hAnsi="Times New Roman" w:cs="Times New Roman"/>
          <w:sz w:val="24"/>
          <w:szCs w:val="24"/>
        </w:rPr>
        <w:t>порески</w:t>
      </w:r>
      <w:proofErr w:type="gramEnd"/>
      <w:r w:rsidRPr="0070792D">
        <w:rPr>
          <w:rFonts w:ascii="Times New Roman" w:hAnsi="Times New Roman" w:cs="Times New Roman"/>
          <w:sz w:val="24"/>
          <w:szCs w:val="24"/>
        </w:rPr>
        <w:t xml:space="preserve"> идентификациони број 101977908.</w:t>
      </w:r>
    </w:p>
    <w:p w:rsidR="0080020E" w:rsidRDefault="0080020E" w:rsidP="00943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E52EA4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дузеће послује у правној форми „јавно предузеће“.Општина Нова Варош је једини власник предузећа са уделом у власништу над капиталом од 100%.</w:t>
      </w:r>
    </w:p>
    <w:p w:rsidR="0080020E" w:rsidRDefault="0080020E" w:rsidP="00943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020E" w:rsidRDefault="0080020E" w:rsidP="009439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020E">
        <w:rPr>
          <w:rFonts w:ascii="Times New Roman" w:hAnsi="Times New Roman" w:cs="Times New Roman"/>
          <w:b/>
          <w:sz w:val="24"/>
          <w:szCs w:val="24"/>
          <w:lang w:val="sr-Cyrl-RS"/>
        </w:rPr>
        <w:t>1.2. Делатности од општег интереса поверне ЈП „3.Септембар“ Нова Варош</w:t>
      </w:r>
    </w:p>
    <w:p w:rsidR="002B486C" w:rsidRDefault="002B486C" w:rsidP="009439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4181" w:rsidRDefault="002B486C" w:rsidP="009439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020E">
        <w:rPr>
          <w:rFonts w:ascii="Times New Roman" w:hAnsi="Times New Roman" w:cs="Times New Roman"/>
          <w:sz w:val="24"/>
          <w:szCs w:val="24"/>
        </w:rPr>
        <w:t>ЈП „3.Септембар</w:t>
      </w:r>
      <w:proofErr w:type="gramStart"/>
      <w:r w:rsidRPr="0080020E">
        <w:rPr>
          <w:rFonts w:ascii="Times New Roman" w:hAnsi="Times New Roman" w:cs="Times New Roman"/>
          <w:sz w:val="24"/>
          <w:szCs w:val="24"/>
        </w:rPr>
        <w:t>“ Нова</w:t>
      </w:r>
      <w:proofErr w:type="gramEnd"/>
      <w:r w:rsidRPr="0080020E">
        <w:rPr>
          <w:rFonts w:ascii="Times New Roman" w:hAnsi="Times New Roman" w:cs="Times New Roman"/>
          <w:sz w:val="24"/>
          <w:szCs w:val="24"/>
        </w:rPr>
        <w:t xml:space="preserve"> Варош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основано је ради обезбеђивања трајног обављања  комуналних делетности које су Законом о јавним предузећима и Законом о комуналним делатностима означене и дефинисане као делатности од општег интереса као и редовног задовољења потреба корисника комуналних услуга.</w:t>
      </w:r>
    </w:p>
    <w:p w:rsidR="000408B1" w:rsidRDefault="002B486C" w:rsidP="009439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Претежна делатност предузећа је:</w:t>
      </w:r>
    </w:p>
    <w:p w:rsidR="002B486C" w:rsidRPr="0070792D" w:rsidRDefault="00C44704" w:rsidP="00943969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792D">
        <w:rPr>
          <w:rFonts w:ascii="Times New Roman" w:hAnsi="Times New Roman" w:cs="Times New Roman"/>
          <w:b/>
          <w:sz w:val="24"/>
          <w:szCs w:val="24"/>
          <w:lang w:val="sr-Cyrl-RS"/>
        </w:rPr>
        <w:t>36.00</w:t>
      </w:r>
      <w:r w:rsidR="002B486C" w:rsidRPr="007079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Скупљање,пречишћавање и дистрибуција воде.</w:t>
      </w:r>
    </w:p>
    <w:p w:rsidR="002B486C" w:rsidRDefault="002B486C" w:rsidP="0094396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Остале делатности предузећа су:</w:t>
      </w:r>
    </w:p>
    <w:p w:rsidR="00C44704" w:rsidRDefault="00C44704" w:rsidP="00943969">
      <w:pPr>
        <w:pStyle w:val="Pasussalistom"/>
        <w:numPr>
          <w:ilvl w:val="0"/>
          <w:numId w:val="3"/>
        </w:numPr>
        <w:spacing w:after="0"/>
        <w:ind w:right="4078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  <w:lang w:val="sr-Cyrl-RS"/>
        </w:rPr>
        <w:t xml:space="preserve">35,30 </w:t>
      </w:r>
      <w:r w:rsidRPr="00C44704">
        <w:rPr>
          <w:rFonts w:ascii="Times New Roman" w:hAnsi="Times New Roman" w:cs="Times New Roman"/>
          <w:sz w:val="24"/>
          <w:szCs w:val="24"/>
        </w:rPr>
        <w:t xml:space="preserve">Снабдевање паром и </w:t>
      </w:r>
      <w:r w:rsidR="0070792D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>лиматизација</w:t>
      </w:r>
    </w:p>
    <w:p w:rsidR="00C44704" w:rsidRPr="00C44704" w:rsidRDefault="00C44704" w:rsidP="00943969">
      <w:pPr>
        <w:pStyle w:val="Pasussalistom"/>
        <w:numPr>
          <w:ilvl w:val="0"/>
          <w:numId w:val="3"/>
        </w:numPr>
        <w:spacing w:after="0"/>
        <w:ind w:right="40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04">
        <w:rPr>
          <w:rFonts w:ascii="Times New Roman" w:hAnsi="Times New Roman" w:cs="Times New Roman"/>
          <w:sz w:val="24"/>
          <w:szCs w:val="24"/>
        </w:rPr>
        <w:t>38.11  Скупљање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 xml:space="preserve"> отпада који није </w:t>
      </w:r>
      <w:r w:rsidR="0070792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44704">
        <w:rPr>
          <w:rFonts w:ascii="Times New Roman" w:hAnsi="Times New Roman" w:cs="Times New Roman"/>
          <w:sz w:val="24"/>
          <w:szCs w:val="24"/>
        </w:rPr>
        <w:t>пасан.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04">
        <w:rPr>
          <w:rFonts w:ascii="Times New Roman" w:hAnsi="Times New Roman" w:cs="Times New Roman"/>
          <w:sz w:val="24"/>
          <w:szCs w:val="24"/>
        </w:rPr>
        <w:t>38.21  Третман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 xml:space="preserve"> и одлагање отпада који није опасан.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04">
        <w:rPr>
          <w:rFonts w:ascii="Times New Roman" w:hAnsi="Times New Roman" w:cs="Times New Roman"/>
          <w:sz w:val="24"/>
          <w:szCs w:val="24"/>
        </w:rPr>
        <w:t>42.21  Изградња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 xml:space="preserve"> цевовода.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04">
        <w:rPr>
          <w:rFonts w:ascii="Times New Roman" w:hAnsi="Times New Roman" w:cs="Times New Roman"/>
          <w:sz w:val="24"/>
          <w:szCs w:val="24"/>
        </w:rPr>
        <w:t>42.22  Из</w:t>
      </w:r>
      <w:r w:rsidR="0070792D">
        <w:rPr>
          <w:rFonts w:ascii="Times New Roman" w:hAnsi="Times New Roman" w:cs="Times New Roman"/>
          <w:sz w:val="24"/>
          <w:szCs w:val="24"/>
        </w:rPr>
        <w:t>градња</w:t>
      </w:r>
      <w:proofErr w:type="gramEnd"/>
      <w:r w:rsidR="0070792D">
        <w:rPr>
          <w:rFonts w:ascii="Times New Roman" w:hAnsi="Times New Roman" w:cs="Times New Roman"/>
          <w:sz w:val="24"/>
          <w:szCs w:val="24"/>
        </w:rPr>
        <w:t xml:space="preserve"> електричних и телекомуни</w:t>
      </w:r>
      <w:r w:rsidRPr="00C44704">
        <w:rPr>
          <w:rFonts w:ascii="Times New Roman" w:hAnsi="Times New Roman" w:cs="Times New Roman"/>
          <w:sz w:val="24"/>
          <w:szCs w:val="24"/>
        </w:rPr>
        <w:t>кационих водова.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43.11  Рушење објеката (рушење бесправно изграђених објеката, разбијање објеката. земљани радови-ископ, насипање, нивелисање терена, ископ канала)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43.22  Постављање водводних, канализационих, грејних и климатизационих система (обухвата инсталирање водоводних,канализационих, грејних и климатизованих система, укључујући доградњу, адаптацију, одржавање и поправке: постављ</w:t>
      </w:r>
      <w:r w:rsidR="0070792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44704">
        <w:rPr>
          <w:rFonts w:ascii="Times New Roman" w:hAnsi="Times New Roman" w:cs="Times New Roman"/>
          <w:sz w:val="24"/>
          <w:szCs w:val="24"/>
        </w:rPr>
        <w:t xml:space="preserve">ње инсталација у зградама или другим грађевинама за: грејне системе, пећи ( котларнице) и расхладне торњеве, соларне неелектирисане колекторе, водоводну и санитарну </w:t>
      </w:r>
      <w:r w:rsidRPr="00C44704">
        <w:rPr>
          <w:rFonts w:ascii="Times New Roman" w:hAnsi="Times New Roman" w:cs="Times New Roman"/>
          <w:sz w:val="24"/>
          <w:szCs w:val="24"/>
        </w:rPr>
        <w:lastRenderedPageBreak/>
        <w:t>опрему, вентилациону и климатизациону опрему и канале, уређаје за гас, цеви за испарења, противпожарне системе, системе за ротациони распршивач, ископ канала за инсталационе радове.</w:t>
      </w:r>
    </w:p>
    <w:p w:rsidR="0070792D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04">
        <w:rPr>
          <w:rFonts w:ascii="Times New Roman" w:hAnsi="Times New Roman" w:cs="Times New Roman"/>
          <w:sz w:val="24"/>
          <w:szCs w:val="24"/>
        </w:rPr>
        <w:t>43.33  Постављање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 xml:space="preserve"> подних и зидних облога (постављ</w:t>
      </w:r>
      <w:r w:rsidR="0070792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44704">
        <w:rPr>
          <w:rFonts w:ascii="Times New Roman" w:hAnsi="Times New Roman" w:cs="Times New Roman"/>
          <w:sz w:val="24"/>
          <w:szCs w:val="24"/>
        </w:rPr>
        <w:t>ње у зградама и другим објектима: зидних, подних и керамичких, бетонских или камених плоча, паркета и</w:t>
      </w:r>
      <w:r w:rsidR="007079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44704">
        <w:rPr>
          <w:rFonts w:ascii="Times New Roman" w:hAnsi="Times New Roman" w:cs="Times New Roman"/>
          <w:sz w:val="24"/>
          <w:szCs w:val="24"/>
        </w:rPr>
        <w:t xml:space="preserve">др.) 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704">
        <w:rPr>
          <w:rFonts w:ascii="Times New Roman" w:hAnsi="Times New Roman" w:cs="Times New Roman"/>
          <w:sz w:val="24"/>
          <w:szCs w:val="24"/>
        </w:rPr>
        <w:t>45.20  Одржавање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 xml:space="preserve"> и поправка моторних возила.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04">
        <w:rPr>
          <w:rFonts w:ascii="Times New Roman" w:hAnsi="Times New Roman" w:cs="Times New Roman"/>
          <w:sz w:val="24"/>
          <w:szCs w:val="24"/>
        </w:rPr>
        <w:t>49.41  Друмски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 xml:space="preserve"> превоз терета.</w:t>
      </w:r>
    </w:p>
    <w:p w:rsidR="0070792D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04">
        <w:rPr>
          <w:rFonts w:ascii="Times New Roman" w:hAnsi="Times New Roman" w:cs="Times New Roman"/>
          <w:sz w:val="24"/>
          <w:szCs w:val="24"/>
        </w:rPr>
        <w:t>68.20  Изнајмљивање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 xml:space="preserve"> властитих или изнајмљених некретнина (одржавање пијаца и пружање услуга на њима ).</w:t>
      </w:r>
    </w:p>
    <w:p w:rsidR="00C44704" w:rsidRPr="00C44704" w:rsidRDefault="0070792D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704" w:rsidRPr="00C44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704" w:rsidRPr="00C44704">
        <w:rPr>
          <w:rFonts w:ascii="Times New Roman" w:hAnsi="Times New Roman" w:cs="Times New Roman"/>
          <w:sz w:val="24"/>
          <w:szCs w:val="24"/>
        </w:rPr>
        <w:t>81.21  Услуге</w:t>
      </w:r>
      <w:proofErr w:type="gramEnd"/>
      <w:r w:rsidR="00C44704" w:rsidRPr="00C44704">
        <w:rPr>
          <w:rFonts w:ascii="Times New Roman" w:hAnsi="Times New Roman" w:cs="Times New Roman"/>
          <w:sz w:val="24"/>
          <w:szCs w:val="24"/>
        </w:rPr>
        <w:t xml:space="preserve"> редовног чишћења зграда.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04">
        <w:rPr>
          <w:rFonts w:ascii="Times New Roman" w:hAnsi="Times New Roman" w:cs="Times New Roman"/>
          <w:sz w:val="24"/>
          <w:szCs w:val="24"/>
        </w:rPr>
        <w:t>81.29  Услуге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 xml:space="preserve"> осталог чишћења.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04">
        <w:rPr>
          <w:rFonts w:ascii="Times New Roman" w:hAnsi="Times New Roman" w:cs="Times New Roman"/>
          <w:sz w:val="24"/>
          <w:szCs w:val="24"/>
        </w:rPr>
        <w:t>81.30  Услуге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 xml:space="preserve"> уређења и одржавањ</w:t>
      </w:r>
      <w:r w:rsidR="0040042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44704">
        <w:rPr>
          <w:rFonts w:ascii="Times New Roman" w:hAnsi="Times New Roman" w:cs="Times New Roman"/>
          <w:sz w:val="24"/>
          <w:szCs w:val="24"/>
        </w:rPr>
        <w:t xml:space="preserve"> околине.</w:t>
      </w:r>
    </w:p>
    <w:p w:rsidR="00C44704" w:rsidRPr="00C44704" w:rsidRDefault="00C44704" w:rsidP="00943969">
      <w:pPr>
        <w:numPr>
          <w:ilvl w:val="0"/>
          <w:numId w:val="3"/>
        </w:numPr>
        <w:spacing w:after="155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08.11  Експлоатација грађевинског и украсног камена, кречњака, гипса, креде</w:t>
      </w:r>
    </w:p>
    <w:p w:rsidR="00C44704" w:rsidRPr="0070792D" w:rsidRDefault="00C44704" w:rsidP="0070792D">
      <w:pPr>
        <w:pStyle w:val="Pasussalisto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92D">
        <w:rPr>
          <w:rFonts w:ascii="Times New Roman" w:hAnsi="Times New Roman" w:cs="Times New Roman"/>
          <w:b/>
          <w:sz w:val="24"/>
          <w:szCs w:val="24"/>
        </w:rPr>
        <w:t xml:space="preserve">Предузеће је носилац искључивог права на обављању следећих комуналних делатности: 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Управљање комуналним отпадом што обухвата сакупљање комуналног отпада, његово одвожење, третман и безбедно одлагање, укључујући управљање, одржавање, санирање и затварање депонија, као и селекција секундарних сировина и одржавање, њихово складиштење и третман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Одржавање улица и путева у граду и другим насељима које обухвата извођење радова којима се обезбеђује несметано и безбедно одвијање саобраћаја и чува и унапређује употребна вредност улица, путева, тргова, платоа и сл.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Одржавање чистоће на површинама јавне намене које обухвата чишћење и прање асфалтираних, бетонских, поплочаних и других површина јавне намене, прикупљање и одвожење комуналног отпада са тих површина, одржавање и пражњење посуда за отпатке на површинама јавне намене као и одржавање јавних чесми, бунара, фонтана, купалишта, плажа и тоалета.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У области управљања, одржавања, заштите, развоја локалних и некатегорисаних путева:</w:t>
      </w:r>
    </w:p>
    <w:p w:rsidR="00C44704" w:rsidRPr="00C44704" w:rsidRDefault="00C44704" w:rsidP="00943969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Доноси програме одржавања, заштите, изградње локалних некатегорисаних путева и улица</w:t>
      </w:r>
      <w:r w:rsidR="007079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4704" w:rsidRPr="00C44704" w:rsidRDefault="00C44704" w:rsidP="00943969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Утврђује обим и цену радова на редовном одржавању и заштити путева и улица</w:t>
      </w:r>
      <w:r w:rsidR="007079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4704" w:rsidRPr="00C44704" w:rsidRDefault="00C44704" w:rsidP="00943969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Поверава одговарајућим предузећима пројектовање, изградњу и реконструкцију путева и улица и других радова на путевима и улицама</w:t>
      </w:r>
      <w:r w:rsidR="007079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4704" w:rsidRPr="00C44704" w:rsidRDefault="00C44704" w:rsidP="00943969">
      <w:pPr>
        <w:pStyle w:val="Pasussalistom"/>
        <w:numPr>
          <w:ilvl w:val="0"/>
          <w:numId w:val="3"/>
        </w:num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Води евиденцију о путевима, путним објектима и улицама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 xml:space="preserve">Врши израду архитектонско –грађевинских пројеката и пројеката унутрашњих инсталација, водовода и канализације за објекте високоградње за које грађевиснку дозволу даје Општина. </w:t>
      </w:r>
    </w:p>
    <w:p w:rsidR="00C44704" w:rsidRPr="00C44704" w:rsidRDefault="00C44704" w:rsidP="00943969">
      <w:pPr>
        <w:numPr>
          <w:ilvl w:val="0"/>
          <w:numId w:val="3"/>
        </w:numPr>
        <w:spacing w:after="11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 xml:space="preserve">Изводи површинске радове на улицама, путевима, мостовима и тунелима. </w:t>
      </w:r>
    </w:p>
    <w:p w:rsidR="0070792D" w:rsidRDefault="00C44704" w:rsidP="00943969">
      <w:pPr>
        <w:numPr>
          <w:ilvl w:val="0"/>
          <w:numId w:val="3"/>
        </w:numPr>
        <w:spacing w:after="155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Изводи земљане радове</w:t>
      </w:r>
      <w:proofErr w:type="gramStart"/>
      <w:r w:rsidRPr="00C44704">
        <w:rPr>
          <w:rFonts w:ascii="Times New Roman" w:hAnsi="Times New Roman" w:cs="Times New Roman"/>
          <w:sz w:val="24"/>
          <w:szCs w:val="24"/>
        </w:rPr>
        <w:t>:ископавање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>, насипање, нивелисање терена, ископ канала, уклањање стена и др.</w:t>
      </w:r>
    </w:p>
    <w:p w:rsidR="00C44704" w:rsidRPr="00C44704" w:rsidRDefault="0070792D" w:rsidP="00943969">
      <w:pPr>
        <w:numPr>
          <w:ilvl w:val="0"/>
          <w:numId w:val="3"/>
        </w:numPr>
        <w:spacing w:after="155" w:line="242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704" w:rsidRPr="00C44704">
        <w:rPr>
          <w:rFonts w:ascii="Times New Roman" w:hAnsi="Times New Roman" w:cs="Times New Roman"/>
          <w:sz w:val="24"/>
          <w:szCs w:val="24"/>
        </w:rPr>
        <w:t>Врши друге послове које му повери Скупштина општине.</w:t>
      </w:r>
    </w:p>
    <w:p w:rsidR="00C44704" w:rsidRDefault="00C44704" w:rsidP="00943969">
      <w:pPr>
        <w:spacing w:after="15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704">
        <w:rPr>
          <w:rFonts w:ascii="Times New Roman" w:hAnsi="Times New Roman" w:cs="Times New Roman"/>
          <w:sz w:val="24"/>
          <w:szCs w:val="24"/>
        </w:rPr>
        <w:t>Поред наведених послова из овог члана, ЈП „3.Септембар</w:t>
      </w:r>
      <w:proofErr w:type="gramStart"/>
      <w:r w:rsidRPr="00C44704">
        <w:rPr>
          <w:rFonts w:ascii="Times New Roman" w:hAnsi="Times New Roman" w:cs="Times New Roman"/>
          <w:sz w:val="24"/>
          <w:szCs w:val="24"/>
        </w:rPr>
        <w:t>“ може</w:t>
      </w:r>
      <w:proofErr w:type="gramEnd"/>
      <w:r w:rsidRPr="00C44704">
        <w:rPr>
          <w:rFonts w:ascii="Times New Roman" w:hAnsi="Times New Roman" w:cs="Times New Roman"/>
          <w:sz w:val="24"/>
          <w:szCs w:val="24"/>
        </w:rPr>
        <w:t xml:space="preserve"> обављати и друге послове, а који се ближе уређују Статутом предузећа. </w:t>
      </w:r>
    </w:p>
    <w:p w:rsidR="0070792D" w:rsidRDefault="0070792D" w:rsidP="00943969">
      <w:pPr>
        <w:spacing w:after="15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792D" w:rsidRDefault="0070792D" w:rsidP="00943969">
      <w:pPr>
        <w:spacing w:after="15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4704" w:rsidRPr="00C44704" w:rsidRDefault="00C44704" w:rsidP="00943969">
      <w:pPr>
        <w:spacing w:after="155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470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1.3 Право коришћења средстава у јавној својини и вредност укупног капитала</w:t>
      </w:r>
    </w:p>
    <w:p w:rsidR="00C44704" w:rsidRDefault="00C44704" w:rsidP="00943969">
      <w:pPr>
        <w:spacing w:after="155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Књиговодствена вредност капитала са којим располаже и послује ЈП „3.Септембар“ </w:t>
      </w:r>
      <w:r w:rsidR="0040042C">
        <w:rPr>
          <w:rFonts w:ascii="Times New Roman" w:hAnsi="Times New Roman" w:cs="Times New Roman"/>
          <w:sz w:val="24"/>
          <w:szCs w:val="24"/>
          <w:lang w:val="sr-Cyrl-RS"/>
        </w:rPr>
        <w:t xml:space="preserve">на дан 31.12.2016.године износи </w:t>
      </w:r>
      <w:r w:rsidR="0040042C" w:rsidRPr="0070792D">
        <w:rPr>
          <w:rFonts w:ascii="Times New Roman" w:hAnsi="Times New Roman" w:cs="Times New Roman"/>
          <w:b/>
          <w:sz w:val="24"/>
          <w:szCs w:val="24"/>
          <w:lang w:val="sr-Cyrl-RS"/>
        </w:rPr>
        <w:t>38.198.420,00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:rsidR="00936AFF" w:rsidRDefault="00936AFF" w:rsidP="00943969">
      <w:pPr>
        <w:spacing w:after="155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Вредност уплаћеног новчаног дела основног капитала код АПР као надлежног регистрационог тела износи 1.000,00 динара на дан 18.06.2013.године,док неновчани капитал Предузећа износи 17.519.141,96 динара,на дан 31.12.1999.године у основним средствима.</w:t>
      </w:r>
    </w:p>
    <w:p w:rsidR="00936AFF" w:rsidRDefault="00936AFF" w:rsidP="00943969">
      <w:pPr>
        <w:spacing w:after="155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која су по Закону у јавној својини означена</w:t>
      </w:r>
      <w:r w:rsidR="0070792D">
        <w:rPr>
          <w:rFonts w:ascii="Times New Roman" w:hAnsi="Times New Roman" w:cs="Times New Roman"/>
          <w:sz w:val="24"/>
          <w:szCs w:val="24"/>
          <w:lang w:val="sr-Cyrl-RS"/>
        </w:rPr>
        <w:t xml:space="preserve"> као средства у јавној својини,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предузеће у функцији обављања поверених делатности користи и одржава у функционалном стању следеће комуналне објекте:</w:t>
      </w:r>
    </w:p>
    <w:p w:rsidR="00EA433F" w:rsidRPr="00EA433F" w:rsidRDefault="00EA433F" w:rsidP="00943969">
      <w:pPr>
        <w:pStyle w:val="Pasussalisto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3F">
        <w:rPr>
          <w:rFonts w:ascii="Times New Roman" w:hAnsi="Times New Roman" w:cs="Times New Roman"/>
          <w:b/>
          <w:sz w:val="24"/>
          <w:szCs w:val="24"/>
        </w:rPr>
        <w:t>Изворишта</w:t>
      </w:r>
      <w:r w:rsidRPr="00EA433F">
        <w:rPr>
          <w:rFonts w:ascii="Times New Roman" w:hAnsi="Times New Roman" w:cs="Times New Roman"/>
          <w:sz w:val="24"/>
          <w:szCs w:val="24"/>
        </w:rPr>
        <w:t>: Лакомица, Гачево врело, Црно врело, Мукића Јама</w:t>
      </w:r>
    </w:p>
    <w:p w:rsidR="00EA433F" w:rsidRPr="00EA433F" w:rsidRDefault="00EA433F" w:rsidP="00943969">
      <w:pPr>
        <w:pStyle w:val="Pasussalisto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3F">
        <w:rPr>
          <w:rFonts w:ascii="Times New Roman" w:hAnsi="Times New Roman" w:cs="Times New Roman"/>
          <w:b/>
          <w:sz w:val="24"/>
          <w:szCs w:val="24"/>
        </w:rPr>
        <w:t>Филтерска постројења</w:t>
      </w:r>
      <w:r w:rsidRPr="00EA433F">
        <w:rPr>
          <w:rFonts w:ascii="Times New Roman" w:hAnsi="Times New Roman" w:cs="Times New Roman"/>
          <w:sz w:val="24"/>
          <w:szCs w:val="24"/>
        </w:rPr>
        <w:t>: Центар, Шапоњића врело, Шопот</w:t>
      </w:r>
    </w:p>
    <w:p w:rsidR="00EA433F" w:rsidRPr="00EA433F" w:rsidRDefault="00EA433F" w:rsidP="00943969">
      <w:pPr>
        <w:pStyle w:val="Pasussalisto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3F">
        <w:rPr>
          <w:rFonts w:ascii="Times New Roman" w:hAnsi="Times New Roman" w:cs="Times New Roman"/>
          <w:b/>
          <w:sz w:val="24"/>
          <w:szCs w:val="24"/>
        </w:rPr>
        <w:t>Резервоари:</w:t>
      </w:r>
      <w:r w:rsidRPr="00EA433F">
        <w:rPr>
          <w:rFonts w:ascii="Times New Roman" w:hAnsi="Times New Roman" w:cs="Times New Roman"/>
          <w:sz w:val="24"/>
          <w:szCs w:val="24"/>
        </w:rPr>
        <w:t xml:space="preserve">  Мукића Јама, Бријежђа, Вионик 1 и 2, Махала, Милановац, Воћњак, Панорама, Бабића Брдо, Дрмановићи</w:t>
      </w:r>
      <w:r w:rsidR="00270912">
        <w:rPr>
          <w:rFonts w:ascii="Times New Roman" w:hAnsi="Times New Roman" w:cs="Times New Roman"/>
          <w:sz w:val="24"/>
          <w:szCs w:val="24"/>
        </w:rPr>
        <w:t>,</w:t>
      </w:r>
      <w:r w:rsidR="00270912">
        <w:rPr>
          <w:rFonts w:ascii="Times New Roman" w:hAnsi="Times New Roman" w:cs="Times New Roman"/>
          <w:sz w:val="24"/>
          <w:szCs w:val="24"/>
          <w:lang w:val="sr-Cyrl-RS"/>
        </w:rPr>
        <w:t>Коцељ,</w:t>
      </w:r>
      <w:r w:rsidR="0070792D">
        <w:rPr>
          <w:rFonts w:ascii="Times New Roman" w:hAnsi="Times New Roman" w:cs="Times New Roman"/>
          <w:sz w:val="24"/>
          <w:szCs w:val="24"/>
          <w:lang w:val="sr-Cyrl-RS"/>
        </w:rPr>
        <w:t>Ражишта</w:t>
      </w:r>
    </w:p>
    <w:p w:rsidR="00EA433F" w:rsidRPr="00EA433F" w:rsidRDefault="00EA433F" w:rsidP="00943969">
      <w:pPr>
        <w:pStyle w:val="Pasussalisto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3F">
        <w:rPr>
          <w:rFonts w:ascii="Times New Roman" w:hAnsi="Times New Roman" w:cs="Times New Roman"/>
          <w:b/>
          <w:sz w:val="24"/>
          <w:szCs w:val="24"/>
        </w:rPr>
        <w:t>Резервоар и постројење:</w:t>
      </w:r>
      <w:r w:rsidRPr="00EA433F">
        <w:rPr>
          <w:rFonts w:ascii="Times New Roman" w:hAnsi="Times New Roman" w:cs="Times New Roman"/>
          <w:sz w:val="24"/>
          <w:szCs w:val="24"/>
        </w:rPr>
        <w:t xml:space="preserve"> МЗ Бурађа</w:t>
      </w:r>
      <w:proofErr w:type="gramStart"/>
      <w:r w:rsidRPr="00EA433F">
        <w:rPr>
          <w:rFonts w:ascii="Times New Roman" w:hAnsi="Times New Roman" w:cs="Times New Roman"/>
          <w:sz w:val="24"/>
          <w:szCs w:val="24"/>
        </w:rPr>
        <w:t>,извориште</w:t>
      </w:r>
      <w:proofErr w:type="gramEnd"/>
      <w:r w:rsidRPr="00EA433F">
        <w:rPr>
          <w:rFonts w:ascii="Times New Roman" w:hAnsi="Times New Roman" w:cs="Times New Roman"/>
          <w:sz w:val="24"/>
          <w:szCs w:val="24"/>
        </w:rPr>
        <w:t xml:space="preserve"> Перишта</w:t>
      </w:r>
      <w:r w:rsidR="00270912">
        <w:rPr>
          <w:rFonts w:ascii="Times New Roman" w:hAnsi="Times New Roman" w:cs="Times New Roman"/>
          <w:sz w:val="24"/>
          <w:szCs w:val="24"/>
          <w:lang w:val="sr-Cyrl-RS"/>
        </w:rPr>
        <w:t>,Чесме у Горњој Бистрици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33F" w:rsidRPr="00EA433F" w:rsidRDefault="00EA433F" w:rsidP="00943969">
      <w:pPr>
        <w:pStyle w:val="Pasussalisto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33F">
        <w:rPr>
          <w:rFonts w:ascii="Times New Roman" w:hAnsi="Times New Roman" w:cs="Times New Roman"/>
          <w:b/>
          <w:sz w:val="24"/>
          <w:szCs w:val="24"/>
        </w:rPr>
        <w:t xml:space="preserve">Путокси: </w:t>
      </w:r>
      <w:r w:rsidRPr="00EA433F">
        <w:rPr>
          <w:rFonts w:ascii="Times New Roman" w:hAnsi="Times New Roman" w:cs="Times New Roman"/>
          <w:sz w:val="24"/>
          <w:szCs w:val="24"/>
        </w:rPr>
        <w:t>Центар</w:t>
      </w:r>
      <w:proofErr w:type="gramStart"/>
      <w:r w:rsidRPr="00EA433F">
        <w:rPr>
          <w:rFonts w:ascii="Times New Roman" w:hAnsi="Times New Roman" w:cs="Times New Roman"/>
          <w:sz w:val="24"/>
          <w:szCs w:val="24"/>
        </w:rPr>
        <w:t>,Петловац</w:t>
      </w:r>
      <w:proofErr w:type="gramEnd"/>
      <w:r w:rsidRPr="00EA433F">
        <w:rPr>
          <w:rFonts w:ascii="Times New Roman" w:hAnsi="Times New Roman" w:cs="Times New Roman"/>
          <w:sz w:val="24"/>
          <w:szCs w:val="24"/>
        </w:rPr>
        <w:t>- Браношевац, Златар код виле „Јелене“.</w:t>
      </w:r>
    </w:p>
    <w:p w:rsidR="00EA433F" w:rsidRPr="00EA433F" w:rsidRDefault="0070792D" w:rsidP="00943969">
      <w:pPr>
        <w:pStyle w:val="Pasussalisto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Зграду пијаце –</w:t>
      </w:r>
      <w:r w:rsidRPr="0070792D">
        <w:rPr>
          <w:rFonts w:ascii="Times New Roman" w:hAnsi="Times New Roman" w:cs="Times New Roman"/>
          <w:sz w:val="24"/>
          <w:szCs w:val="24"/>
          <w:lang w:val="sr-Cyrl-RS"/>
        </w:rPr>
        <w:t xml:space="preserve"> тезге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064E0">
        <w:rPr>
          <w:rFonts w:ascii="Times New Roman" w:hAnsi="Times New Roman" w:cs="Times New Roman"/>
          <w:sz w:val="24"/>
          <w:szCs w:val="24"/>
          <w:lang w:val="sr-Cyrl-RS"/>
        </w:rPr>
        <w:t>на зеленој пијаци и</w:t>
      </w:r>
      <w:r w:rsidR="00C064E0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пословну зграду где су смештене расхладне витрине за </w:t>
      </w:r>
      <w:r w:rsidR="00C064E0" w:rsidRPr="00C064E0">
        <w:rPr>
          <w:rFonts w:ascii="Times New Roman" w:hAnsi="Times New Roman" w:cs="Times New Roman"/>
          <w:sz w:val="24"/>
          <w:szCs w:val="24"/>
          <w:lang w:val="sr-Cyrl-RS"/>
        </w:rPr>
        <w:t xml:space="preserve">сувомеснатих </w:t>
      </w:r>
      <w:r w:rsidR="00C064E0">
        <w:rPr>
          <w:rFonts w:ascii="Times New Roman" w:hAnsi="Times New Roman" w:cs="Times New Roman"/>
          <w:sz w:val="24"/>
          <w:szCs w:val="24"/>
          <w:lang w:val="sr-Cyrl-RS"/>
        </w:rPr>
        <w:t>производе и млечна пијаца.</w:t>
      </w:r>
    </w:p>
    <w:p w:rsidR="00EA433F" w:rsidRPr="00270912" w:rsidRDefault="00EA433F" w:rsidP="00943969">
      <w:pPr>
        <w:pStyle w:val="Pasussalisto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Пословни простор на Браношевцу где је смештен рециклажни центар,</w:t>
      </w:r>
    </w:p>
    <w:p w:rsidR="00270912" w:rsidRPr="00EA433F" w:rsidRDefault="00C064E0" w:rsidP="00943969">
      <w:pPr>
        <w:pStyle w:val="Pasussalisto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Објекат касарне са двориштем (</w:t>
      </w:r>
      <w:r w:rsidRPr="00C064E0">
        <w:rPr>
          <w:rFonts w:ascii="Times New Roman" w:hAnsi="Times New Roman" w:cs="Times New Roman"/>
          <w:sz w:val="24"/>
          <w:szCs w:val="24"/>
          <w:lang w:val="sr-Cyrl-RS"/>
        </w:rPr>
        <w:t>зграда пекаре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A433F" w:rsidRPr="00EA433F" w:rsidRDefault="00EA433F" w:rsidP="00943969">
      <w:pPr>
        <w:pStyle w:val="Pasussalisto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Пословну зграду управе предузећа,</w:t>
      </w:r>
    </w:p>
    <w:p w:rsidR="00EA433F" w:rsidRPr="00EA433F" w:rsidRDefault="00EA433F" w:rsidP="00943969">
      <w:pPr>
        <w:pStyle w:val="Pasussalisto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Градско гробље Коцељ.</w:t>
      </w:r>
    </w:p>
    <w:p w:rsidR="00EA433F" w:rsidRDefault="00EA433F" w:rsidP="0094396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A433F">
        <w:rPr>
          <w:rFonts w:ascii="Times New Roman" w:hAnsi="Times New Roman" w:cs="Times New Roman"/>
          <w:sz w:val="24"/>
          <w:szCs w:val="24"/>
        </w:rPr>
        <w:t>Дужина главног довода</w:t>
      </w:r>
      <w:r w:rsidR="00C064E0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EA433F">
        <w:rPr>
          <w:rFonts w:ascii="Times New Roman" w:hAnsi="Times New Roman" w:cs="Times New Roman"/>
          <w:sz w:val="24"/>
          <w:szCs w:val="24"/>
        </w:rPr>
        <w:t>19 км, дужина разводне мреже 64 км. Дужина канализационе мре</w:t>
      </w:r>
      <w:r w:rsidR="00C064E0">
        <w:rPr>
          <w:rFonts w:ascii="Times New Roman" w:hAnsi="Times New Roman" w:cs="Times New Roman"/>
          <w:sz w:val="24"/>
          <w:szCs w:val="24"/>
        </w:rPr>
        <w:t>же 25 км, дужина колектора 2 км</w:t>
      </w:r>
      <w:proofErr w:type="gramStart"/>
      <w:r w:rsidR="00C064E0">
        <w:rPr>
          <w:rFonts w:ascii="Times New Roman" w:hAnsi="Times New Roman" w:cs="Times New Roman"/>
          <w:sz w:val="24"/>
          <w:szCs w:val="24"/>
        </w:rPr>
        <w:t>,дужина</w:t>
      </w:r>
      <w:proofErr w:type="gramEnd"/>
      <w:r w:rsidR="00C064E0">
        <w:rPr>
          <w:rFonts w:ascii="Times New Roman" w:hAnsi="Times New Roman" w:cs="Times New Roman"/>
          <w:sz w:val="24"/>
          <w:szCs w:val="24"/>
        </w:rPr>
        <w:t xml:space="preserve"> површинске канализавије 5 км.</w:t>
      </w:r>
    </w:p>
    <w:p w:rsidR="00C064E0" w:rsidRDefault="00C064E0" w:rsidP="0094396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408B1" w:rsidRDefault="000408B1" w:rsidP="009439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08B1" w:rsidRDefault="000408B1" w:rsidP="00C064E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08B1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C064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08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ЗАКОНОДАВНИ И СТРАТЕШКИ ОКВИР НА НАЦИОНАЛНОМ 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08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ЛОКАЛНОМ </w:t>
      </w:r>
      <w:r w:rsidR="00C064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0408B1">
        <w:rPr>
          <w:rFonts w:ascii="Times New Roman" w:hAnsi="Times New Roman" w:cs="Times New Roman"/>
          <w:b/>
          <w:sz w:val="24"/>
          <w:szCs w:val="24"/>
          <w:lang w:val="sr-Cyrl-RS"/>
        </w:rPr>
        <w:t>НИВОУ</w:t>
      </w:r>
    </w:p>
    <w:p w:rsidR="000408B1" w:rsidRDefault="000408B1" w:rsidP="0094396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08B1" w:rsidRDefault="000408B1" w:rsidP="0094396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2.1.Предглед основних прописа од већег утицаја на пословање предузећа</w:t>
      </w:r>
    </w:p>
    <w:p w:rsidR="000408B1" w:rsidRDefault="000408B1" w:rsidP="009439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8B1" w:rsidRDefault="000408B1" w:rsidP="00C064E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Основни пропис којим су уређене комуналне делатности је Закон о комуналним делатностима.Последње измене овог Закона извршене су 22.децембра 2016.године („Сл.гласник Р</w:t>
      </w:r>
      <w:r w:rsidR="00C064E0">
        <w:rPr>
          <w:rFonts w:ascii="Times New Roman" w:hAnsi="Times New Roman" w:cs="Times New Roman"/>
          <w:sz w:val="24"/>
          <w:szCs w:val="24"/>
          <w:lang w:val="sr-Cyrl-RS"/>
        </w:rPr>
        <w:t>С“ 104/2016) а овим Законом ближ</w:t>
      </w:r>
      <w:r>
        <w:rPr>
          <w:rFonts w:ascii="Times New Roman" w:hAnsi="Times New Roman" w:cs="Times New Roman"/>
          <w:sz w:val="24"/>
          <w:szCs w:val="24"/>
          <w:lang w:val="sr-Cyrl-RS"/>
        </w:rPr>
        <w:t>е се дефинишу све комуналне делатности као делатности од општег интереса,начин њиховог обављања,финансирање,као и друга питања од значаја за задовољавање комуналних потреба становништва и других корисника услуга.</w:t>
      </w:r>
    </w:p>
    <w:p w:rsidR="000408B1" w:rsidRDefault="000408B1" w:rsidP="00C064E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ЈП „3.Септембар“ послује у правној форми „јавно предузеће“ на њега се у пуној мери односе и одредбе Закона о јавним предузећима објављен </w:t>
      </w:r>
      <w:r w:rsidR="00C064E0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5.02.2016.год</w:t>
      </w:r>
      <w:r w:rsidR="00400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(„Сл.гласник РС“ бр.15/2016).Овај системски закон настоји да стање у свим јавним </w:t>
      </w:r>
      <w:r w:rsidR="0036402F">
        <w:rPr>
          <w:rFonts w:ascii="Times New Roman" w:hAnsi="Times New Roman" w:cs="Times New Roman"/>
          <w:sz w:val="24"/>
          <w:szCs w:val="24"/>
          <w:lang w:val="sr-Cyrl-RS"/>
        </w:rPr>
        <w:t>предузећима унапрди у три сегмента:</w:t>
      </w:r>
    </w:p>
    <w:p w:rsidR="0036402F" w:rsidRDefault="0036402F" w:rsidP="00943969">
      <w:pPr>
        <w:pStyle w:val="Pasussalisto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сегменту управљања и руковођења</w:t>
      </w:r>
    </w:p>
    <w:p w:rsidR="0036402F" w:rsidRDefault="0036402F" w:rsidP="00943969">
      <w:pPr>
        <w:pStyle w:val="Pasussalisto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сегменту стратешког и текућег планирања и</w:t>
      </w:r>
    </w:p>
    <w:p w:rsidR="0036402F" w:rsidRDefault="0036402F" w:rsidP="00943969">
      <w:pPr>
        <w:pStyle w:val="Pasussalisto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сегменту контроле пословања јавних предузећа.</w:t>
      </w:r>
    </w:p>
    <w:p w:rsidR="00936AFF" w:rsidRDefault="0036402F" w:rsidP="00943969">
      <w:pPr>
        <w:spacing w:after="155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ЈП „3.Септембар“ Нова Варош у смислу Закона о буџетском систему није ни директни ни индиректни корисник буџетских средстава ,али као корисник јавних средстава подпада под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укупну регулативу која проистиче из овог такође системског прописа.Код пројекција пословања у наредним годинама свакако треба имати у виду више ограничења која проистичу из Закона о буџетском систему,а пре свега:</w:t>
      </w:r>
    </w:p>
    <w:p w:rsidR="0036402F" w:rsidRDefault="0036402F" w:rsidP="00943969">
      <w:pPr>
        <w:pStyle w:val="Pasussalistom"/>
        <w:numPr>
          <w:ilvl w:val="0"/>
          <w:numId w:val="8"/>
        </w:numPr>
        <w:spacing w:after="15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Забрану запошљавања која је на снази од децембра 2013-те године,а продужена је и на 2017-ту годину,</w:t>
      </w:r>
    </w:p>
    <w:p w:rsidR="0036402F" w:rsidRDefault="0036402F" w:rsidP="00943969">
      <w:pPr>
        <w:pStyle w:val="Pasussalistom"/>
        <w:numPr>
          <w:ilvl w:val="0"/>
          <w:numId w:val="8"/>
        </w:numPr>
        <w:spacing w:after="15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Ограничења код новог запошљавања која проистичу из Закона о максималном броју запослених која важи до краја 2018-те године,</w:t>
      </w:r>
    </w:p>
    <w:p w:rsidR="0036402F" w:rsidRDefault="0036402F" w:rsidP="00943969">
      <w:pPr>
        <w:pStyle w:val="Pasussalistom"/>
        <w:numPr>
          <w:ilvl w:val="0"/>
          <w:numId w:val="8"/>
        </w:numPr>
        <w:spacing w:after="15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Умањење висине основних зарада за 10% и забрану повећања основица за обрачун зарада на основу Закона о привременом умањењу основица за обрачун зарада чија примена није временски орочена.</w:t>
      </w:r>
    </w:p>
    <w:p w:rsidR="0036402F" w:rsidRDefault="0036402F" w:rsidP="00943969">
      <w:pPr>
        <w:spacing w:after="155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 ова три прописа,код пројекције пословања предузећа </w:t>
      </w:r>
      <w:r w:rsidR="00A72F74">
        <w:rPr>
          <w:rFonts w:ascii="Times New Roman" w:hAnsi="Times New Roman" w:cs="Times New Roman"/>
          <w:sz w:val="24"/>
          <w:szCs w:val="24"/>
          <w:lang w:val="sr-Cyrl-RS"/>
        </w:rPr>
        <w:t>треба имати у виду одредбе секторских прописа који имају утицај на поједине комуналне делатности (Закон о водама,Закон о управљању отпадом,Закон о саобраћају...) као и опште прописе који се примењују на сва друга активна привредна друштва:</w:t>
      </w:r>
    </w:p>
    <w:p w:rsidR="00A72F74" w:rsidRDefault="00A72F74" w:rsidP="00943969">
      <w:pPr>
        <w:pStyle w:val="Pasussalistom"/>
        <w:numPr>
          <w:ilvl w:val="0"/>
          <w:numId w:val="9"/>
        </w:numPr>
        <w:spacing w:after="15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Прописи којима се одређују облигациони односи,</w:t>
      </w:r>
    </w:p>
    <w:p w:rsidR="00A72F74" w:rsidRDefault="00A72F74" w:rsidP="00943969">
      <w:pPr>
        <w:pStyle w:val="Pasussalistom"/>
        <w:numPr>
          <w:ilvl w:val="0"/>
          <w:numId w:val="9"/>
        </w:numPr>
        <w:spacing w:after="15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Прописи из области финансија и рачуноводства,</w:t>
      </w:r>
    </w:p>
    <w:p w:rsidR="00A72F74" w:rsidRDefault="00A72F74" w:rsidP="00943969">
      <w:pPr>
        <w:pStyle w:val="Pasussalistom"/>
        <w:numPr>
          <w:ilvl w:val="0"/>
          <w:numId w:val="9"/>
        </w:numPr>
        <w:spacing w:after="15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Порески прописи,</w:t>
      </w:r>
    </w:p>
    <w:p w:rsidR="00A72F74" w:rsidRDefault="00A72F74" w:rsidP="00943969">
      <w:pPr>
        <w:pStyle w:val="Pasussalistom"/>
        <w:numPr>
          <w:ilvl w:val="0"/>
          <w:numId w:val="9"/>
        </w:numPr>
        <w:spacing w:after="15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Прописи којима се уређују јавне набавке,</w:t>
      </w:r>
    </w:p>
    <w:p w:rsidR="00A72F74" w:rsidRDefault="00A72F74" w:rsidP="00943969">
      <w:pPr>
        <w:pStyle w:val="Pasussalistom"/>
        <w:numPr>
          <w:ilvl w:val="0"/>
          <w:numId w:val="9"/>
        </w:numPr>
        <w:spacing w:after="15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Прописи из области радног права (Закон о раду,Посебни колективни уговор),</w:t>
      </w:r>
    </w:p>
    <w:p w:rsidR="00A72F74" w:rsidRDefault="00A72F74" w:rsidP="00943969">
      <w:pPr>
        <w:pStyle w:val="Pasussalistom"/>
        <w:numPr>
          <w:ilvl w:val="0"/>
          <w:numId w:val="9"/>
        </w:numPr>
        <w:spacing w:after="15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Прописи из области заштите права потрошача,</w:t>
      </w:r>
    </w:p>
    <w:p w:rsidR="00A72F74" w:rsidRDefault="00A72F74" w:rsidP="00943969">
      <w:pPr>
        <w:pStyle w:val="Pasussalistom"/>
        <w:numPr>
          <w:ilvl w:val="0"/>
          <w:numId w:val="9"/>
        </w:numPr>
        <w:spacing w:after="15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Други прописи из области заштите и безбеднос</w:t>
      </w:r>
      <w:r w:rsidR="00C064E0">
        <w:rPr>
          <w:rFonts w:ascii="Times New Roman" w:hAnsi="Times New Roman" w:cs="Times New Roman"/>
          <w:sz w:val="24"/>
          <w:szCs w:val="24"/>
          <w:lang w:val="sr-Cyrl-RS"/>
        </w:rPr>
        <w:t>ти на раду,противпожар.</w:t>
      </w:r>
      <w:r w:rsidR="00943969">
        <w:rPr>
          <w:rFonts w:ascii="Times New Roman" w:hAnsi="Times New Roman" w:cs="Times New Roman"/>
          <w:sz w:val="24"/>
          <w:szCs w:val="24"/>
          <w:lang w:val="sr-Cyrl-RS"/>
        </w:rPr>
        <w:t>зашти.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др.</w:t>
      </w:r>
    </w:p>
    <w:p w:rsidR="00C064E0" w:rsidRDefault="00C064E0" w:rsidP="00C064E0">
      <w:pPr>
        <w:pStyle w:val="Pasussalistom"/>
        <w:spacing w:after="155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F74" w:rsidRDefault="00A72F74" w:rsidP="00943969">
      <w:pPr>
        <w:spacing w:after="15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2F74">
        <w:rPr>
          <w:rFonts w:ascii="Times New Roman" w:hAnsi="Times New Roman" w:cs="Times New Roman"/>
          <w:b/>
          <w:sz w:val="24"/>
          <w:szCs w:val="24"/>
          <w:lang w:val="sr-Cyrl-RS"/>
        </w:rPr>
        <w:t>2.2 Стратегија развоја општине Нова Варош</w:t>
      </w:r>
    </w:p>
    <w:p w:rsidR="00EE3961" w:rsidRPr="00EE3961" w:rsidRDefault="00EE3961" w:rsidP="0094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Основне смернице развоја општине Нова Варош можемо сагледати из Плана капиталних инвестиција за период 2016-2020 године.</w:t>
      </w:r>
      <w:r w:rsidRPr="00EE396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 xml:space="preserve">Плaн кaпитaлних инвeстициja (ПКИ) je jaвни, </w:t>
      </w:r>
      <w:r w:rsidR="0094396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тратешки дoкумeнт кojим сe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oдрeђуjу глaвнe смeрницe инвeстициoнoг рaзвoja oпштинe за следећих пет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година, у односу на расположиву количину новца која може да буде уложена.</w:t>
      </w:r>
    </w:p>
    <w:p w:rsidR="00EE3961" w:rsidRDefault="00EE3961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E3961">
        <w:rPr>
          <w:rFonts w:ascii="Times New Roman" w:hAnsi="Times New Roman" w:cs="Times New Roman"/>
          <w:sz w:val="24"/>
          <w:szCs w:val="24"/>
          <w:lang w:val="sr-Latn-RS"/>
        </w:rPr>
        <w:t>План капиталних инвестиција је основни документ за планирање капиталних</w:t>
      </w:r>
      <w:r w:rsidR="00943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издатака у локалном буџету. Jедна од најважнијих функција плана је</w:t>
      </w:r>
      <w:r w:rsidR="00943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обезбеђење усаглашености стратегије развоја општине Нова Варош са реалним</w:t>
      </w:r>
      <w:r w:rsidR="00943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финансијским могућностима.</w:t>
      </w:r>
    </w:p>
    <w:p w:rsidR="00943969" w:rsidRDefault="00943969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E3961" w:rsidRPr="00EE3961" w:rsidRDefault="00EE3961" w:rsidP="0094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E3961">
        <w:rPr>
          <w:rFonts w:ascii="Times New Roman" w:hAnsi="Times New Roman" w:cs="Times New Roman"/>
          <w:sz w:val="24"/>
          <w:szCs w:val="24"/>
          <w:lang w:val="sr-Latn-RS"/>
        </w:rPr>
        <w:t xml:space="preserve"> Општина Нова Варош се налази у југозападном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делу Србије и средишњ</w:t>
      </w:r>
      <w:r w:rsidR="00C064E0">
        <w:rPr>
          <w:rFonts w:ascii="Times New Roman" w:hAnsi="Times New Roman" w:cs="Times New Roman"/>
          <w:sz w:val="24"/>
          <w:szCs w:val="24"/>
          <w:lang w:val="sr-Latn-RS"/>
        </w:rPr>
        <w:t>ем простору Златиборског округа са г</w:t>
      </w:r>
      <w:r w:rsidR="00C064E0" w:rsidRPr="00EE3961">
        <w:rPr>
          <w:rFonts w:ascii="Times New Roman" w:hAnsi="Times New Roman" w:cs="Times New Roman"/>
          <w:sz w:val="24"/>
          <w:szCs w:val="24"/>
          <w:lang w:val="sr-Latn-RS"/>
        </w:rPr>
        <w:t>еографски</w:t>
      </w:r>
      <w:r w:rsidR="00C064E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064E0" w:rsidRPr="00EE3961">
        <w:rPr>
          <w:rFonts w:ascii="Times New Roman" w:hAnsi="Times New Roman" w:cs="Times New Roman"/>
          <w:sz w:val="24"/>
          <w:szCs w:val="24"/>
          <w:lang w:val="sr-Latn-RS"/>
        </w:rPr>
        <w:t xml:space="preserve"> положај</w:t>
      </w:r>
      <w:r w:rsidR="00C064E0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C064E0" w:rsidRPr="00EE3961">
        <w:rPr>
          <w:rFonts w:ascii="Times New Roman" w:hAnsi="Times New Roman" w:cs="Times New Roman"/>
          <w:sz w:val="24"/>
          <w:szCs w:val="24"/>
          <w:lang w:val="sr-Latn-RS"/>
        </w:rPr>
        <w:t xml:space="preserve"> 42°26'32" северне географске ширине и</w:t>
      </w:r>
      <w:r w:rsidR="00C06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4E0" w:rsidRPr="00EE3961">
        <w:rPr>
          <w:rFonts w:ascii="Times New Roman" w:hAnsi="Times New Roman" w:cs="Times New Roman"/>
          <w:sz w:val="24"/>
          <w:szCs w:val="24"/>
          <w:lang w:val="sr-Latn-RS"/>
        </w:rPr>
        <w:t>19°16'12"географске дужине</w:t>
      </w:r>
      <w:r w:rsidR="00C064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64E0" w:rsidRPr="00EE396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Нова Варош се граничи са општинама Пријепоље, Прибој, Чајетина, Ариље,Ивањица и Сјеница. Она је оивичена планинским венцима: Златара, Голије,Јавора, Чемернице, Мучња, Муртенице и Златибора. Југозападну границу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општине педставља река Лим.</w:t>
      </w:r>
    </w:p>
    <w:p w:rsidR="00EE3961" w:rsidRPr="00EE3961" w:rsidRDefault="00EE3961" w:rsidP="0094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E3961">
        <w:rPr>
          <w:rFonts w:ascii="Times New Roman" w:hAnsi="Times New Roman" w:cs="Times New Roman"/>
          <w:sz w:val="24"/>
          <w:szCs w:val="24"/>
          <w:lang w:val="sr-Latn-RS"/>
        </w:rPr>
        <w:t>Општина Нова Варош спада у изразито брдско-планинско подручје,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наглашеном и оштром денивелацијом терена. Најнижа надморска висина је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обали Лима, око 436 метара, а највиша на Златару, Голо брдо 1626 метара.Њена средња надморска висина се креће око 1000 метара, а сам</w:t>
      </w:r>
      <w:r w:rsidR="0094396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 xml:space="preserve"> градско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подручје се налази на 950 - 1050 метара надморске висине.Територија општине Нова Варош је "пресечена" на два, скоро једнака дела,језерима која су подигнута на реци Увац (Увачко, Златарско и Радоињско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4E0">
        <w:rPr>
          <w:rFonts w:ascii="Times New Roman" w:hAnsi="Times New Roman" w:cs="Times New Roman"/>
          <w:sz w:val="24"/>
          <w:szCs w:val="24"/>
          <w:lang w:val="sr-Latn-RS"/>
        </w:rPr>
        <w:t>језеро). Површина о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пштине Нова Варош износи 581,47 км2.</w:t>
      </w:r>
    </w:p>
    <w:p w:rsidR="00EE3961" w:rsidRDefault="00EE3961" w:rsidP="00ED7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E3961">
        <w:rPr>
          <w:rFonts w:ascii="Times New Roman" w:hAnsi="Times New Roman" w:cs="Times New Roman"/>
          <w:sz w:val="24"/>
          <w:szCs w:val="24"/>
          <w:lang w:val="sr-Latn-RS"/>
        </w:rPr>
        <w:t>Подручје општине Нова Варош има умерено планинску климу због струјања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ветрова са приморја, па због тога и изузетно квалитетан ваздух.</w:t>
      </w:r>
    </w:p>
    <w:p w:rsidR="00EE3961" w:rsidRPr="00EE3961" w:rsidRDefault="00EE3961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E3961" w:rsidRDefault="00EE3961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961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На територији општине Нова Варош према последњем попису, живи 16.6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хиљада становника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3969" w:rsidRDefault="00943969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961" w:rsidRDefault="00EE3961" w:rsidP="00C0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961">
        <w:rPr>
          <w:rFonts w:ascii="Times New Roman" w:hAnsi="Times New Roman" w:cs="Times New Roman"/>
          <w:sz w:val="24"/>
          <w:szCs w:val="24"/>
          <w:lang w:val="sr-Latn-RS"/>
        </w:rPr>
        <w:t>У Општини је запослено нешто преко 2.600 људи, од чега се највећи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односи на запослене у прерађивачкој индустрији (45%). За њима следе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961">
        <w:rPr>
          <w:rFonts w:ascii="Times New Roman" w:hAnsi="Times New Roman" w:cs="Times New Roman"/>
          <w:sz w:val="24"/>
          <w:szCs w:val="24"/>
          <w:lang w:val="sr-Latn-RS"/>
        </w:rPr>
        <w:t>запослени у образовању и здравстевној заштити (17.5% и 15.3%, респективно).</w:t>
      </w:r>
      <w:r w:rsidR="003658B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3658B2">
        <w:rPr>
          <w:rFonts w:ascii="Times New Roman" w:hAnsi="Times New Roman" w:cs="Times New Roman"/>
          <w:sz w:val="24"/>
          <w:szCs w:val="24"/>
          <w:lang w:val="sr-Cyrl-RS"/>
        </w:rPr>
        <w:t>У јавном сектору је запослено 3,7% од укупног броја запослених.</w:t>
      </w:r>
    </w:p>
    <w:p w:rsidR="00AC2AD2" w:rsidRDefault="00AC2AD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8B2" w:rsidRP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58B2">
        <w:rPr>
          <w:rFonts w:ascii="Times New Roman" w:hAnsi="Times New Roman" w:cs="Times New Roman"/>
          <w:b/>
          <w:sz w:val="24"/>
          <w:szCs w:val="24"/>
          <w:lang w:val="sr-Cyrl-RS"/>
        </w:rPr>
        <w:t>2.3 Просторни и урбанистички планови</w:t>
      </w:r>
    </w:p>
    <w:p w:rsidR="0080020E" w:rsidRPr="00943969" w:rsidRDefault="0080020E" w:rsidP="0094396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94396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Latn-RS"/>
        </w:rPr>
        <w:t>Путна инфраструктура</w:t>
      </w:r>
      <w:r w:rsidRPr="003658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RS"/>
        </w:rPr>
        <w:t xml:space="preserve"> -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Нова Варош се налази на магистралном путу М-21,на пола пута од Јадранског мора. Сва насељена места у општини Нова Варош су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повезана путном мрежом са централним месним заједницама, а потом 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градом (60км регионалних путева и 197 км локалних путева). Мрежа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некатегорисаних путева је дужине преко 300 км.</w:t>
      </w:r>
    </w:p>
    <w:p w:rsidR="00157064" w:rsidRPr="003658B2" w:rsidRDefault="00157064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94396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Latn-RS"/>
        </w:rPr>
        <w:t>Систем водоснабдевања</w:t>
      </w:r>
      <w:r w:rsidRPr="003658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- Већина месних заједница има изграђене водоводне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објекте, мада велики број домаћинстава има индивидуално водоснабдевање.Посебан проблем преставља заштита каптажа, црпних станица, резервоара 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дотрајали цевоводи.</w:t>
      </w:r>
    </w:p>
    <w:p w:rsidR="008F5A3A" w:rsidRPr="003658B2" w:rsidRDefault="008F5A3A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8F5A3A">
        <w:rPr>
          <w:rFonts w:ascii="Times New Roman" w:hAnsi="Times New Roman" w:cs="Times New Roman"/>
          <w:b/>
          <w:color w:val="000081"/>
          <w:sz w:val="24"/>
          <w:szCs w:val="24"/>
          <w:lang w:val="sr-Latn-RS"/>
        </w:rPr>
        <w:t xml:space="preserve"> </w:t>
      </w:r>
      <w:r w:rsidRPr="008F5A3A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Канализациони систем са постројењем за пречишћавање отпадних вода</w:t>
      </w:r>
      <w:r w:rsidR="009439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 w:rsidRPr="003658B2">
        <w:rPr>
          <w:rFonts w:ascii="Times New Roman" w:hAnsi="Times New Roman" w:cs="Times New Roman"/>
          <w:color w:val="000081"/>
          <w:sz w:val="24"/>
          <w:szCs w:val="24"/>
          <w:lang w:val="sr-Latn-RS"/>
        </w:rPr>
        <w:t xml:space="preserve"> </w:t>
      </w:r>
      <w:r w:rsidR="0094396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у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општини Нова Варош не постоји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систем за пречишћавање отпадних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вода, већ се отпадне воде путем колектора испуштају у варошку реку,односно у реку Бистрицу.</w:t>
      </w:r>
    </w:p>
    <w:p w:rsidR="008F5A3A" w:rsidRPr="00943969" w:rsidRDefault="008F5A3A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3658B2" w:rsidRPr="003658B2" w:rsidRDefault="003658B2" w:rsidP="0094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9439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Није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урађен катастар загађивача али је број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предузећа која имају обавезу да ураде процену утицаја на животну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средину врло мали. Канализациона мрежа покрива око</w:t>
      </w:r>
      <w:r w:rsidR="008F5A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2990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F5A3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домаћинстава и 32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0 правних лица. Укупна дужина примарне фекалне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канализације 13км, а кишне 5 км.</w:t>
      </w:r>
    </w:p>
    <w:p w:rsidR="003658B2" w:rsidRDefault="003658B2" w:rsidP="0094396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658B2">
        <w:rPr>
          <w:rFonts w:ascii="Times New Roman" w:hAnsi="Times New Roman" w:cs="Times New Roman"/>
          <w:color w:val="000081"/>
          <w:sz w:val="24"/>
          <w:szCs w:val="24"/>
          <w:lang w:val="sr-Latn-RS"/>
        </w:rPr>
        <w:t xml:space="preserve">- </w:t>
      </w:r>
      <w:r w:rsidRPr="003658B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Сеоска домаћинства немају канализациону мрежу.</w:t>
      </w:r>
    </w:p>
    <w:p w:rsidR="003658B2" w:rsidRP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43969"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t>Олакшице за инвеститоре</w:t>
      </w:r>
      <w:r w:rsidRPr="003658B2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r w:rsidRPr="003658B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-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Општина Нова Варош је усвојила Локални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акциони план запошљавања, определила средства у буџету Општине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закључила уговор са НСЗ о реализацији програма самозапошљавања и давања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субвенција послодавцима за отварање нових радних места.</w:t>
      </w:r>
    </w:p>
    <w:p w:rsidR="003658B2" w:rsidRP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58B2">
        <w:rPr>
          <w:rFonts w:ascii="Times New Roman" w:hAnsi="Times New Roman" w:cs="Times New Roman"/>
          <w:sz w:val="24"/>
          <w:szCs w:val="24"/>
          <w:lang w:val="sr-Latn-RS"/>
        </w:rPr>
        <w:t>Општина Нова Варош има урађена планска документа која унапређују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амбијент за инвестирање и подстицање економског развоја и то:</w:t>
      </w:r>
    </w:p>
    <w:p w:rsidR="00CD4181" w:rsidRPr="003658B2" w:rsidRDefault="003658B2" w:rsidP="00943969">
      <w:pPr>
        <w:pStyle w:val="Pasussalisto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Просторни план општине Нова Варош</w:t>
      </w:r>
    </w:p>
    <w:p w:rsidR="003658B2" w:rsidRPr="003658B2" w:rsidRDefault="003658B2" w:rsidP="00943969">
      <w:pPr>
        <w:pStyle w:val="Pasussalisto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 генералне регулације за подручје града</w:t>
      </w:r>
    </w:p>
    <w:p w:rsidR="003658B2" w:rsidRPr="003658B2" w:rsidRDefault="003658B2" w:rsidP="00943969">
      <w:pPr>
        <w:pStyle w:val="Pasussalisto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Генерални план туристичке зоне Златара</w:t>
      </w:r>
    </w:p>
    <w:p w:rsid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B2" w:rsidRPr="003658B2" w:rsidRDefault="003658B2" w:rsidP="008F5A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58B2">
        <w:rPr>
          <w:rFonts w:ascii="Times New Roman" w:hAnsi="Times New Roman" w:cs="Times New Roman"/>
          <w:sz w:val="24"/>
          <w:szCs w:val="24"/>
          <w:lang w:val="sr-Latn-RS"/>
        </w:rPr>
        <w:t>У протеклом периоду Општина је формулисала и усвојила значајан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стратешких, дугорочних докумената којима су постављене основе за плански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усмерени развој најзначајнијих друштвених области. У наставку са наведени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неки од ових најзначајнијих стратешких докумената:</w:t>
      </w:r>
    </w:p>
    <w:p w:rsidR="003658B2" w:rsidRP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58B2">
        <w:rPr>
          <w:rFonts w:ascii="Times New Roman" w:eastAsia="SymbolMT" w:hAnsi="Times New Roman" w:cs="Times New Roman"/>
          <w:sz w:val="24"/>
          <w:szCs w:val="24"/>
          <w:lang w:val="sr-Latn-RS"/>
        </w:rPr>
        <w:t xml:space="preserve">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Стратегија одрживог развоја општине Нова Варош од 2010-2020. године</w:t>
      </w:r>
    </w:p>
    <w:p w:rsidR="003658B2" w:rsidRP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58B2">
        <w:rPr>
          <w:rFonts w:ascii="Times New Roman" w:eastAsia="SymbolMT" w:hAnsi="Times New Roman" w:cs="Times New Roman"/>
          <w:sz w:val="24"/>
          <w:szCs w:val="24"/>
          <w:lang w:val="sr-Latn-RS"/>
        </w:rPr>
        <w:t xml:space="preserve">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Акциони план за период 2010-2015. за реализацију тратегије одрживог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развоја</w:t>
      </w:r>
    </w:p>
    <w:p w:rsidR="003658B2" w:rsidRP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58B2">
        <w:rPr>
          <w:rFonts w:ascii="Times New Roman" w:eastAsia="SymbolMT" w:hAnsi="Times New Roman" w:cs="Times New Roman"/>
          <w:sz w:val="24"/>
          <w:szCs w:val="24"/>
          <w:lang w:val="sr-Latn-RS"/>
        </w:rPr>
        <w:t xml:space="preserve">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Акциони план за младе</w:t>
      </w:r>
    </w:p>
    <w:p w:rsidR="003658B2" w:rsidRP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58B2">
        <w:rPr>
          <w:rFonts w:ascii="Times New Roman" w:eastAsia="SymbolMT" w:hAnsi="Times New Roman" w:cs="Times New Roman"/>
          <w:sz w:val="24"/>
          <w:szCs w:val="24"/>
          <w:lang w:val="sr-Latn-RS"/>
        </w:rPr>
        <w:t xml:space="preserve">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Акциони план запошљавања</w:t>
      </w:r>
    </w:p>
    <w:p w:rsidR="003658B2" w:rsidRDefault="003658B2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58B2">
        <w:rPr>
          <w:rFonts w:ascii="Times New Roman" w:eastAsia="SymbolMT" w:hAnsi="Times New Roman" w:cs="Times New Roman"/>
          <w:sz w:val="24"/>
          <w:szCs w:val="24"/>
          <w:lang w:val="sr-Latn-RS"/>
        </w:rPr>
        <w:t xml:space="preserve"> </w:t>
      </w:r>
      <w:r w:rsidRPr="003658B2">
        <w:rPr>
          <w:rFonts w:ascii="Times New Roman" w:hAnsi="Times New Roman" w:cs="Times New Roman"/>
          <w:sz w:val="24"/>
          <w:szCs w:val="24"/>
          <w:lang w:val="sr-Latn-RS"/>
        </w:rPr>
        <w:t>Локални акциони план заштите животне средине</w:t>
      </w:r>
    </w:p>
    <w:p w:rsidR="008F5A3A" w:rsidRDefault="008F5A3A" w:rsidP="0094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658B2" w:rsidRDefault="00C36DF0" w:rsidP="0094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Капитални пројекти о</w:t>
      </w:r>
      <w:r w:rsidR="003658B2" w:rsidRPr="003658B2">
        <w:rPr>
          <w:rFonts w:ascii="Times New Roman" w:hAnsi="Times New Roman" w:cs="Times New Roman"/>
          <w:sz w:val="24"/>
          <w:szCs w:val="24"/>
          <w:lang w:val="sr-Latn-RS"/>
        </w:rPr>
        <w:t>п</w:t>
      </w:r>
      <w:r>
        <w:rPr>
          <w:rFonts w:ascii="Times New Roman" w:hAnsi="Times New Roman" w:cs="Times New Roman"/>
          <w:sz w:val="24"/>
          <w:szCs w:val="24"/>
          <w:lang w:val="sr-Latn-RS"/>
        </w:rPr>
        <w:t>штине обухваћени Планом капиталних инвестиција у периоду 2016-2020 године</w:t>
      </w:r>
      <w:r w:rsidR="003658B2" w:rsidRPr="003658B2">
        <w:rPr>
          <w:rFonts w:ascii="Times New Roman" w:hAnsi="Times New Roman" w:cs="Times New Roman"/>
          <w:sz w:val="24"/>
          <w:szCs w:val="24"/>
          <w:lang w:val="sr-Latn-RS"/>
        </w:rPr>
        <w:t xml:space="preserve"> се односе на</w:t>
      </w:r>
      <w:r w:rsidR="0036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8B2" w:rsidRPr="003658B2">
        <w:rPr>
          <w:rFonts w:ascii="Times New Roman" w:hAnsi="Times New Roman" w:cs="Times New Roman"/>
          <w:sz w:val="24"/>
          <w:szCs w:val="24"/>
          <w:lang w:val="sr-Latn-RS"/>
        </w:rPr>
        <w:t xml:space="preserve">изградњу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658B2" w:rsidRPr="003658B2">
        <w:rPr>
          <w:rFonts w:ascii="Times New Roman" w:hAnsi="Times New Roman" w:cs="Times New Roman"/>
          <w:sz w:val="24"/>
          <w:szCs w:val="24"/>
          <w:lang w:val="sr-Latn-RS"/>
        </w:rPr>
        <w:t>нфраструктурних објеката и то пре свега на изградњу комуналне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8B2" w:rsidRPr="003658B2">
        <w:rPr>
          <w:rFonts w:ascii="Times New Roman" w:hAnsi="Times New Roman" w:cs="Times New Roman"/>
          <w:sz w:val="24"/>
          <w:szCs w:val="24"/>
          <w:lang w:val="sr-Latn-RS"/>
        </w:rPr>
        <w:t>инфраструктуре и изградњу и реконструкцију путева.</w:t>
      </w:r>
    </w:p>
    <w:p w:rsidR="007D7A68" w:rsidRDefault="007D7A68" w:rsidP="0094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3969" w:rsidRDefault="00943969" w:rsidP="0094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4181" w:rsidRPr="00943969" w:rsidRDefault="00943969" w:rsidP="008F5A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969">
        <w:rPr>
          <w:rFonts w:ascii="Times New Roman" w:hAnsi="Times New Roman" w:cs="Times New Roman"/>
          <w:b/>
          <w:sz w:val="24"/>
          <w:szCs w:val="24"/>
          <w:lang w:val="sr-Cyrl-RS"/>
        </w:rPr>
        <w:t>3. СТРАТЕШКИ ПРАВЦИ</w:t>
      </w:r>
      <w:r w:rsidR="004004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43969">
        <w:rPr>
          <w:rFonts w:ascii="Times New Roman" w:hAnsi="Times New Roman" w:cs="Times New Roman"/>
          <w:b/>
          <w:sz w:val="24"/>
          <w:szCs w:val="24"/>
          <w:lang w:val="sr-Cyrl-RS"/>
        </w:rPr>
        <w:t>РАЗВОЈА И УНАПЕРЂЕЊА ОСНОВНИХ ДЕЛАТНОСТИ</w:t>
      </w:r>
    </w:p>
    <w:p w:rsidR="00261CE7" w:rsidRDefault="00943969" w:rsidP="009439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Основне функције ЈП „3.Септембар“ у оквиру поверених делатности су везане за стабилно и квалитетно задовољавање комуналних потреба корисника комуналних услуга на територији општине Нова Варош.</w:t>
      </w:r>
    </w:p>
    <w:p w:rsidR="00943969" w:rsidRDefault="00943969" w:rsidP="009439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том смислу у наредном периоду укупно пословање и развој предузећа,треба у што већој мери подредити унапређењу и развоју поверених комуналних делатности</w:t>
      </w:r>
      <w:r w:rsidR="00AB6C65">
        <w:rPr>
          <w:rFonts w:ascii="Times New Roman" w:hAnsi="Times New Roman" w:cs="Times New Roman"/>
          <w:sz w:val="24"/>
          <w:szCs w:val="24"/>
          <w:lang w:val="sr-Cyrl-RS"/>
        </w:rPr>
        <w:t xml:space="preserve"> у правцу:</w:t>
      </w:r>
    </w:p>
    <w:p w:rsidR="00AB6C65" w:rsidRDefault="00AB6C65" w:rsidP="00AB6C65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Повећања степена доступности комуналних услуга,</w:t>
      </w:r>
    </w:p>
    <w:p w:rsidR="00AB6C65" w:rsidRDefault="00AB6C65" w:rsidP="00AB6C65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Веће поуздансти и стабилности код пружања комуналних услуга,</w:t>
      </w:r>
    </w:p>
    <w:p w:rsidR="00AB6C65" w:rsidRDefault="00AB6C65" w:rsidP="00AB6C65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Бољег квалитета пружених услуга по захтевима корисника и стандардима који се примењују у развијеним европским земљама.</w:t>
      </w:r>
    </w:p>
    <w:p w:rsidR="0009730A" w:rsidRDefault="0009730A" w:rsidP="0009730A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C65" w:rsidRDefault="00AB6C65" w:rsidP="00AB6C6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6C65">
        <w:rPr>
          <w:rFonts w:ascii="Times New Roman" w:hAnsi="Times New Roman" w:cs="Times New Roman"/>
          <w:b/>
          <w:sz w:val="24"/>
          <w:szCs w:val="24"/>
          <w:lang w:val="sr-Cyrl-RS"/>
        </w:rPr>
        <w:t>3.1 Достигнути ниво развоја,показатељи и индикатори развоја основних делатности</w:t>
      </w:r>
    </w:p>
    <w:p w:rsidR="0058010A" w:rsidRDefault="0058010A" w:rsidP="00AB6C6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6C65" w:rsidRDefault="00AB6C65" w:rsidP="005951B5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ЈП „3.Септембар“ се као што се из напред наведеног види,бави пружањем више комуналних услуга то ћемо у насатвку приказати </w:t>
      </w:r>
      <w:r w:rsidR="0009730A">
        <w:rPr>
          <w:rFonts w:ascii="Times New Roman" w:hAnsi="Times New Roman" w:cs="Times New Roman"/>
          <w:sz w:val="24"/>
          <w:szCs w:val="24"/>
          <w:lang w:val="sr-Cyrl-RS"/>
        </w:rPr>
        <w:t>тренутно стање на крају 2016.године,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основне индикаторе по појединим преломним временским тачкама (периодима)</w:t>
      </w:r>
      <w:r w:rsidR="0009730A">
        <w:rPr>
          <w:rFonts w:ascii="Times New Roman" w:hAnsi="Times New Roman" w:cs="Times New Roman"/>
          <w:sz w:val="24"/>
          <w:szCs w:val="24"/>
          <w:lang w:val="sr-Cyrl-RS"/>
        </w:rPr>
        <w:t xml:space="preserve"> у наредном дестегодишњем периоду,дакле до 2027.године.</w:t>
      </w:r>
    </w:p>
    <w:p w:rsidR="0009730A" w:rsidRPr="00B72F49" w:rsidRDefault="0009730A" w:rsidP="005951B5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Достигнути ниво у области</w:t>
      </w:r>
      <w:r w:rsidR="00B72F49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B72F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2F49">
        <w:rPr>
          <w:rFonts w:ascii="Times New Roman" w:hAnsi="Times New Roman" w:cs="Times New Roman"/>
          <w:sz w:val="24"/>
          <w:szCs w:val="24"/>
          <w:lang w:val="sr-Cyrl-RS"/>
        </w:rPr>
        <w:t>којима се бави ЈП „3.Септембар“ у току 2016.године,као полазна основа за даље планирање.</w:t>
      </w:r>
    </w:p>
    <w:p w:rsidR="0009730A" w:rsidRDefault="0009730A" w:rsidP="0009730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Табела бр.1. Д</w:t>
      </w:r>
      <w:r w:rsidRPr="0009730A">
        <w:rPr>
          <w:rFonts w:ascii="Times New Roman" w:hAnsi="Times New Roman" w:cs="Times New Roman"/>
          <w:b/>
          <w:sz w:val="24"/>
          <w:szCs w:val="24"/>
          <w:lang w:val="sr-Cyrl-RS"/>
        </w:rPr>
        <w:t>елатност водоснадбевања</w:t>
      </w:r>
    </w:p>
    <w:tbl>
      <w:tblPr>
        <w:tblStyle w:val="Koordinatnamreatabele"/>
        <w:tblW w:w="0" w:type="auto"/>
        <w:tblInd w:w="360" w:type="dxa"/>
        <w:tblLook w:val="04A0" w:firstRow="1" w:lastRow="0" w:firstColumn="1" w:lastColumn="0" w:noHBand="0" w:noVBand="1"/>
      </w:tblPr>
      <w:tblGrid>
        <w:gridCol w:w="757"/>
        <w:gridCol w:w="5046"/>
        <w:gridCol w:w="1782"/>
        <w:gridCol w:w="1684"/>
      </w:tblGrid>
      <w:tr w:rsidR="0009730A" w:rsidTr="00702D8D">
        <w:tc>
          <w:tcPr>
            <w:tcW w:w="769" w:type="dxa"/>
          </w:tcPr>
          <w:p w:rsidR="0009730A" w:rsidRPr="005951B5" w:rsidRDefault="0009730A" w:rsidP="000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</w:t>
            </w:r>
          </w:p>
          <w:p w:rsidR="0009730A" w:rsidRPr="005951B5" w:rsidRDefault="0009730A" w:rsidP="000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5387" w:type="dxa"/>
          </w:tcPr>
          <w:p w:rsidR="0009730A" w:rsidRPr="005951B5" w:rsidRDefault="0009730A" w:rsidP="000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Показатељ</w:t>
            </w:r>
          </w:p>
          <w:p w:rsidR="0009730A" w:rsidRPr="005951B5" w:rsidRDefault="0009730A" w:rsidP="000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09730A" w:rsidRPr="005951B5" w:rsidRDefault="0009730A" w:rsidP="000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Вредност 2016</w:t>
            </w:r>
          </w:p>
        </w:tc>
        <w:tc>
          <w:tcPr>
            <w:tcW w:w="1695" w:type="dxa"/>
          </w:tcPr>
          <w:p w:rsidR="0009730A" w:rsidRPr="005951B5" w:rsidRDefault="0009730A" w:rsidP="000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</w:tr>
      <w:tr w:rsidR="0009730A" w:rsidRPr="0009730A" w:rsidTr="00702D8D">
        <w:tc>
          <w:tcPr>
            <w:tcW w:w="769" w:type="dxa"/>
          </w:tcPr>
          <w:p w:rsidR="0009730A" w:rsidRPr="005951B5" w:rsidRDefault="006B2125" w:rsidP="006B2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BA2127"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</w:t>
            </w:r>
          </w:p>
        </w:tc>
        <w:tc>
          <w:tcPr>
            <w:tcW w:w="5387" w:type="dxa"/>
          </w:tcPr>
          <w:p w:rsidR="0009730A" w:rsidRPr="005951B5" w:rsidRDefault="0009730A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становника у општини</w:t>
            </w:r>
          </w:p>
        </w:tc>
        <w:tc>
          <w:tcPr>
            <w:tcW w:w="1843" w:type="dxa"/>
          </w:tcPr>
          <w:p w:rsidR="0009730A" w:rsidRPr="005951B5" w:rsidRDefault="005951B5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16638</w:t>
            </w:r>
          </w:p>
        </w:tc>
        <w:tc>
          <w:tcPr>
            <w:tcW w:w="1695" w:type="dxa"/>
          </w:tcPr>
          <w:p w:rsidR="0009730A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Становник</w:t>
            </w:r>
          </w:p>
        </w:tc>
      </w:tr>
      <w:tr w:rsidR="0009730A" w:rsidRPr="0009730A" w:rsidTr="00702D8D">
        <w:tc>
          <w:tcPr>
            <w:tcW w:w="769" w:type="dxa"/>
          </w:tcPr>
          <w:p w:rsidR="0009730A" w:rsidRPr="005951B5" w:rsidRDefault="0009730A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09730A" w:rsidRPr="005951B5" w:rsidRDefault="0009730A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Становници општине обухваћени услугом</w:t>
            </w:r>
          </w:p>
        </w:tc>
        <w:tc>
          <w:tcPr>
            <w:tcW w:w="1843" w:type="dxa"/>
          </w:tcPr>
          <w:p w:rsidR="0009730A" w:rsidRPr="00B81BCD" w:rsidRDefault="00B81BCD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9350</w:t>
            </w:r>
          </w:p>
        </w:tc>
        <w:tc>
          <w:tcPr>
            <w:tcW w:w="1695" w:type="dxa"/>
          </w:tcPr>
          <w:p w:rsidR="0009730A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Становник</w:t>
            </w:r>
          </w:p>
        </w:tc>
      </w:tr>
      <w:tr w:rsidR="0009730A" w:rsidRPr="0009730A" w:rsidTr="00702D8D">
        <w:tc>
          <w:tcPr>
            <w:tcW w:w="769" w:type="dxa"/>
          </w:tcPr>
          <w:p w:rsidR="0009730A" w:rsidRPr="005951B5" w:rsidRDefault="0009730A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09730A" w:rsidRPr="005951B5" w:rsidRDefault="00BA2127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</w:t>
            </w:r>
            <w:r w:rsid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 на територији ЈЛС обухв.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услугом</w:t>
            </w:r>
          </w:p>
        </w:tc>
        <w:tc>
          <w:tcPr>
            <w:tcW w:w="1843" w:type="dxa"/>
          </w:tcPr>
          <w:p w:rsidR="0009730A" w:rsidRPr="00B81BCD" w:rsidRDefault="00B81BCD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3230</w:t>
            </w:r>
          </w:p>
        </w:tc>
        <w:tc>
          <w:tcPr>
            <w:tcW w:w="1695" w:type="dxa"/>
          </w:tcPr>
          <w:p w:rsidR="0009730A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Домаћинство</w:t>
            </w:r>
          </w:p>
        </w:tc>
      </w:tr>
      <w:tr w:rsidR="0009730A" w:rsidRPr="0009730A" w:rsidTr="00702D8D">
        <w:tc>
          <w:tcPr>
            <w:tcW w:w="769" w:type="dxa"/>
          </w:tcPr>
          <w:p w:rsidR="0009730A" w:rsidRPr="005951B5" w:rsidRDefault="0009730A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09730A" w:rsidRPr="005951B5" w:rsidRDefault="00BA2127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правних</w:t>
            </w:r>
            <w:r w:rsid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лица и предузетн. обухва.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услугом</w:t>
            </w:r>
          </w:p>
        </w:tc>
        <w:tc>
          <w:tcPr>
            <w:tcW w:w="1843" w:type="dxa"/>
          </w:tcPr>
          <w:p w:rsidR="0009730A" w:rsidRPr="00B81BCD" w:rsidRDefault="00B81BCD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355</w:t>
            </w:r>
          </w:p>
        </w:tc>
        <w:tc>
          <w:tcPr>
            <w:tcW w:w="1695" w:type="dxa"/>
          </w:tcPr>
          <w:p w:rsidR="0009730A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09730A" w:rsidRPr="0009730A" w:rsidTr="00702D8D">
        <w:tc>
          <w:tcPr>
            <w:tcW w:w="769" w:type="dxa"/>
          </w:tcPr>
          <w:p w:rsidR="0009730A" w:rsidRPr="005951B5" w:rsidRDefault="0009730A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09730A" w:rsidRPr="005951B5" w:rsidRDefault="00BA2127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активних водомера (прикључака)</w:t>
            </w:r>
          </w:p>
        </w:tc>
        <w:tc>
          <w:tcPr>
            <w:tcW w:w="1843" w:type="dxa"/>
          </w:tcPr>
          <w:p w:rsidR="0009730A" w:rsidRPr="00B81BCD" w:rsidRDefault="00B81BCD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3585</w:t>
            </w:r>
          </w:p>
        </w:tc>
        <w:tc>
          <w:tcPr>
            <w:tcW w:w="1695" w:type="dxa"/>
          </w:tcPr>
          <w:p w:rsidR="0009730A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09730A" w:rsidRPr="0009730A" w:rsidTr="00702D8D">
        <w:tc>
          <w:tcPr>
            <w:tcW w:w="769" w:type="dxa"/>
          </w:tcPr>
          <w:p w:rsidR="0009730A" w:rsidRPr="005951B5" w:rsidRDefault="0009730A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09730A" w:rsidRPr="005951B5" w:rsidRDefault="00BA2127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Просеча</w:t>
            </w:r>
            <w:r w:rsid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 интервал између два очитав.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водомера</w:t>
            </w:r>
          </w:p>
        </w:tc>
        <w:tc>
          <w:tcPr>
            <w:tcW w:w="1843" w:type="dxa"/>
          </w:tcPr>
          <w:p w:rsidR="0009730A" w:rsidRPr="00B81BCD" w:rsidRDefault="00B81BCD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695" w:type="dxa"/>
          </w:tcPr>
          <w:p w:rsidR="0009730A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Дан </w:t>
            </w:r>
          </w:p>
        </w:tc>
      </w:tr>
      <w:tr w:rsidR="0009730A" w:rsidRPr="0009730A" w:rsidTr="00702D8D">
        <w:tc>
          <w:tcPr>
            <w:tcW w:w="769" w:type="dxa"/>
          </w:tcPr>
          <w:p w:rsidR="0009730A" w:rsidRPr="005951B5" w:rsidRDefault="0009730A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09730A" w:rsidRPr="005951B5" w:rsidRDefault="00BA2127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Захваћена и прерађена вода за пиће</w:t>
            </w:r>
          </w:p>
        </w:tc>
        <w:tc>
          <w:tcPr>
            <w:tcW w:w="1843" w:type="dxa"/>
          </w:tcPr>
          <w:p w:rsidR="0009730A" w:rsidRPr="00B81BCD" w:rsidRDefault="003B3205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597890</w:t>
            </w:r>
          </w:p>
        </w:tc>
        <w:tc>
          <w:tcPr>
            <w:tcW w:w="1695" w:type="dxa"/>
          </w:tcPr>
          <w:p w:rsidR="0009730A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/година</w:t>
            </w:r>
          </w:p>
        </w:tc>
      </w:tr>
      <w:tr w:rsidR="00BA2127" w:rsidRPr="0009730A" w:rsidTr="00702D8D">
        <w:tc>
          <w:tcPr>
            <w:tcW w:w="769" w:type="dxa"/>
          </w:tcPr>
          <w:p w:rsidR="00BA2127" w:rsidRPr="005951B5" w:rsidRDefault="00BA2127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BA2127" w:rsidRPr="005951B5" w:rsidRDefault="00BA2127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дужина водоводних цеви (примарна и секун.мрежа)</w:t>
            </w:r>
          </w:p>
        </w:tc>
        <w:tc>
          <w:tcPr>
            <w:tcW w:w="1843" w:type="dxa"/>
          </w:tcPr>
          <w:p w:rsidR="00BA2127" w:rsidRPr="00B81BCD" w:rsidRDefault="00B81BCD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695" w:type="dxa"/>
          </w:tcPr>
          <w:p w:rsidR="00BA2127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км</w:t>
            </w:r>
          </w:p>
        </w:tc>
      </w:tr>
      <w:tr w:rsidR="00BA2127" w:rsidRPr="0009730A" w:rsidTr="00702D8D">
        <w:tc>
          <w:tcPr>
            <w:tcW w:w="769" w:type="dxa"/>
          </w:tcPr>
          <w:p w:rsidR="00BA2127" w:rsidRPr="005951B5" w:rsidRDefault="00BA2127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BA2127" w:rsidRPr="005951B5" w:rsidRDefault="00BA2127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Потрошња воде – домаћинства фактурисано</w:t>
            </w:r>
          </w:p>
        </w:tc>
        <w:tc>
          <w:tcPr>
            <w:tcW w:w="1843" w:type="dxa"/>
          </w:tcPr>
          <w:p w:rsidR="00BA2127" w:rsidRPr="00B81BCD" w:rsidRDefault="00B81BCD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371606</w:t>
            </w:r>
          </w:p>
        </w:tc>
        <w:tc>
          <w:tcPr>
            <w:tcW w:w="1695" w:type="dxa"/>
          </w:tcPr>
          <w:p w:rsidR="00BA2127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/година</w:t>
            </w:r>
          </w:p>
        </w:tc>
      </w:tr>
      <w:tr w:rsidR="00BA2127" w:rsidRPr="0009730A" w:rsidTr="00702D8D">
        <w:tc>
          <w:tcPr>
            <w:tcW w:w="769" w:type="dxa"/>
          </w:tcPr>
          <w:p w:rsidR="00BA2127" w:rsidRPr="005951B5" w:rsidRDefault="00BA2127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BA2127" w:rsidRPr="005951B5" w:rsidRDefault="00BA2127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Потрошња воде – правна лица и предузетници</w:t>
            </w:r>
          </w:p>
        </w:tc>
        <w:tc>
          <w:tcPr>
            <w:tcW w:w="1843" w:type="dxa"/>
          </w:tcPr>
          <w:p w:rsidR="00BA2127" w:rsidRPr="00B81BCD" w:rsidRDefault="00B81BCD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84343</w:t>
            </w:r>
          </w:p>
        </w:tc>
        <w:tc>
          <w:tcPr>
            <w:tcW w:w="1695" w:type="dxa"/>
          </w:tcPr>
          <w:p w:rsidR="00BA2127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/година</w:t>
            </w:r>
          </w:p>
        </w:tc>
      </w:tr>
      <w:tr w:rsidR="00BA2127" w:rsidRPr="0009730A" w:rsidTr="00702D8D">
        <w:tc>
          <w:tcPr>
            <w:tcW w:w="769" w:type="dxa"/>
          </w:tcPr>
          <w:p w:rsidR="00BA2127" w:rsidRPr="005951B5" w:rsidRDefault="00BA2127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BA2127" w:rsidRPr="005951B5" w:rsidRDefault="00BA2127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запослени у ЈКП</w:t>
            </w:r>
          </w:p>
        </w:tc>
        <w:tc>
          <w:tcPr>
            <w:tcW w:w="1843" w:type="dxa"/>
          </w:tcPr>
          <w:p w:rsidR="00BA2127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1695" w:type="dxa"/>
          </w:tcPr>
          <w:p w:rsidR="00BA2127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BA2127" w:rsidRPr="0009730A" w:rsidTr="00702D8D">
        <w:tc>
          <w:tcPr>
            <w:tcW w:w="769" w:type="dxa"/>
          </w:tcPr>
          <w:p w:rsidR="00BA2127" w:rsidRPr="005951B5" w:rsidRDefault="00BA2127" w:rsidP="00BA2127">
            <w:pPr>
              <w:pStyle w:val="Pasussalisto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BA2127" w:rsidRPr="005951B5" w:rsidRDefault="006B2125" w:rsidP="00097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 у сектору водоснабдевања</w:t>
            </w:r>
          </w:p>
        </w:tc>
        <w:tc>
          <w:tcPr>
            <w:tcW w:w="1843" w:type="dxa"/>
          </w:tcPr>
          <w:p w:rsidR="00BA2127" w:rsidRPr="00B81BCD" w:rsidRDefault="003B2F79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695" w:type="dxa"/>
          </w:tcPr>
          <w:p w:rsidR="00BA2127" w:rsidRPr="005951B5" w:rsidRDefault="00BA2127" w:rsidP="00097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2125" w:rsidRPr="0009730A" w:rsidTr="00702D8D">
        <w:tc>
          <w:tcPr>
            <w:tcW w:w="6156" w:type="dxa"/>
            <w:gridSpan w:val="2"/>
          </w:tcPr>
          <w:p w:rsidR="006B2125" w:rsidRPr="005951B5" w:rsidRDefault="006B2125" w:rsidP="006B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ИНДИКАТОРИ</w:t>
            </w:r>
          </w:p>
        </w:tc>
        <w:tc>
          <w:tcPr>
            <w:tcW w:w="1843" w:type="dxa"/>
          </w:tcPr>
          <w:p w:rsidR="006B2125" w:rsidRPr="005951B5" w:rsidRDefault="006B2125" w:rsidP="000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НИВО 2016</w:t>
            </w:r>
          </w:p>
        </w:tc>
        <w:tc>
          <w:tcPr>
            <w:tcW w:w="1695" w:type="dxa"/>
          </w:tcPr>
          <w:p w:rsidR="006B2125" w:rsidRPr="005951B5" w:rsidRDefault="00157064" w:rsidP="0015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</w:t>
            </w:r>
            <w:r w:rsidR="00702D8D"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</w:t>
            </w:r>
          </w:p>
        </w:tc>
      </w:tr>
      <w:tr w:rsidR="00702D8D" w:rsidRPr="0009730A" w:rsidTr="00702D8D">
        <w:tc>
          <w:tcPr>
            <w:tcW w:w="6156" w:type="dxa"/>
            <w:gridSpan w:val="2"/>
          </w:tcPr>
          <w:p w:rsidR="00702D8D" w:rsidRPr="005951B5" w:rsidRDefault="00702D8D" w:rsidP="00702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Губици воде =(1-(рб8+рб9)/рб6) *100</w:t>
            </w:r>
          </w:p>
        </w:tc>
        <w:tc>
          <w:tcPr>
            <w:tcW w:w="1843" w:type="dxa"/>
          </w:tcPr>
          <w:p w:rsidR="00702D8D" w:rsidRPr="00B81BCD" w:rsidRDefault="003B3205" w:rsidP="0070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23,75</w:t>
            </w:r>
          </w:p>
        </w:tc>
        <w:tc>
          <w:tcPr>
            <w:tcW w:w="1695" w:type="dxa"/>
          </w:tcPr>
          <w:p w:rsidR="00702D8D" w:rsidRPr="005951B5" w:rsidRDefault="00702D8D" w:rsidP="0070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</w:tr>
      <w:tr w:rsidR="00702D8D" w:rsidRPr="0009730A" w:rsidTr="00702D8D">
        <w:tc>
          <w:tcPr>
            <w:tcW w:w="6156" w:type="dxa"/>
            <w:gridSpan w:val="2"/>
          </w:tcPr>
          <w:p w:rsidR="00702D8D" w:rsidRPr="005951B5" w:rsidRDefault="00702D8D" w:rsidP="00702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доступности услуге у односу на укупно становништво</w:t>
            </w:r>
          </w:p>
        </w:tc>
        <w:tc>
          <w:tcPr>
            <w:tcW w:w="1843" w:type="dxa"/>
          </w:tcPr>
          <w:p w:rsidR="00702D8D" w:rsidRPr="003B2F79" w:rsidRDefault="003B2F79" w:rsidP="0070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56,20</w:t>
            </w:r>
          </w:p>
        </w:tc>
        <w:tc>
          <w:tcPr>
            <w:tcW w:w="1695" w:type="dxa"/>
          </w:tcPr>
          <w:p w:rsidR="00702D8D" w:rsidRPr="005951B5" w:rsidRDefault="003B2F79" w:rsidP="0070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%</w:t>
            </w:r>
            <w:r w:rsidR="00702D8D"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02D8D" w:rsidRPr="0009730A" w:rsidTr="00702D8D">
        <w:tc>
          <w:tcPr>
            <w:tcW w:w="6156" w:type="dxa"/>
            <w:gridSpan w:val="2"/>
          </w:tcPr>
          <w:p w:rsidR="00702D8D" w:rsidRPr="005951B5" w:rsidRDefault="00702D8D" w:rsidP="00702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запослени на 1000 водоводних прикључака</w:t>
            </w:r>
          </w:p>
        </w:tc>
        <w:tc>
          <w:tcPr>
            <w:tcW w:w="1843" w:type="dxa"/>
          </w:tcPr>
          <w:p w:rsidR="00702D8D" w:rsidRPr="003B2F79" w:rsidRDefault="003B2F79" w:rsidP="003B2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19,24</w:t>
            </w:r>
          </w:p>
        </w:tc>
        <w:tc>
          <w:tcPr>
            <w:tcW w:w="1695" w:type="dxa"/>
          </w:tcPr>
          <w:p w:rsidR="00702D8D" w:rsidRPr="005951B5" w:rsidRDefault="00702D8D" w:rsidP="0070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702D8D" w:rsidRPr="0009730A" w:rsidTr="00702D8D">
        <w:tc>
          <w:tcPr>
            <w:tcW w:w="6156" w:type="dxa"/>
            <w:gridSpan w:val="2"/>
          </w:tcPr>
          <w:p w:rsidR="00702D8D" w:rsidRPr="005951B5" w:rsidRDefault="00702D8D" w:rsidP="00702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 у водоводу на 1000 водоводних прикључака</w:t>
            </w:r>
          </w:p>
        </w:tc>
        <w:tc>
          <w:tcPr>
            <w:tcW w:w="1843" w:type="dxa"/>
          </w:tcPr>
          <w:p w:rsidR="00702D8D" w:rsidRPr="003B2F79" w:rsidRDefault="003B2F79" w:rsidP="0070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3,35</w:t>
            </w:r>
          </w:p>
        </w:tc>
        <w:tc>
          <w:tcPr>
            <w:tcW w:w="1695" w:type="dxa"/>
          </w:tcPr>
          <w:p w:rsidR="00702D8D" w:rsidRPr="005951B5" w:rsidRDefault="00702D8D" w:rsidP="0070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702D8D" w:rsidRPr="0009730A" w:rsidTr="00702D8D">
        <w:tc>
          <w:tcPr>
            <w:tcW w:w="6156" w:type="dxa"/>
            <w:gridSpan w:val="2"/>
          </w:tcPr>
          <w:p w:rsidR="00702D8D" w:rsidRPr="005951B5" w:rsidRDefault="00702D8D" w:rsidP="00702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 у сектору водовода на км водоводне мреже</w:t>
            </w:r>
          </w:p>
        </w:tc>
        <w:tc>
          <w:tcPr>
            <w:tcW w:w="1843" w:type="dxa"/>
          </w:tcPr>
          <w:p w:rsidR="00702D8D" w:rsidRPr="003B2F79" w:rsidRDefault="003B2F79" w:rsidP="0070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0,19</w:t>
            </w:r>
          </w:p>
        </w:tc>
        <w:tc>
          <w:tcPr>
            <w:tcW w:w="1695" w:type="dxa"/>
          </w:tcPr>
          <w:p w:rsidR="00702D8D" w:rsidRPr="005951B5" w:rsidRDefault="00702D8D" w:rsidP="0070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</w:tbl>
    <w:p w:rsidR="0058010A" w:rsidRDefault="0058010A" w:rsidP="0009730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15F5" w:rsidRPr="00702D8D" w:rsidRDefault="002215F5" w:rsidP="0009730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2D8D">
        <w:rPr>
          <w:rFonts w:ascii="Times New Roman" w:hAnsi="Times New Roman" w:cs="Times New Roman"/>
          <w:b/>
          <w:sz w:val="24"/>
          <w:szCs w:val="24"/>
          <w:lang w:val="sr-Cyrl-RS"/>
        </w:rPr>
        <w:t>Табела бр.2 Канализација</w:t>
      </w:r>
    </w:p>
    <w:tbl>
      <w:tblPr>
        <w:tblStyle w:val="Koordinatnamreatabele"/>
        <w:tblW w:w="0" w:type="auto"/>
        <w:tblInd w:w="360" w:type="dxa"/>
        <w:tblLook w:val="04A0" w:firstRow="1" w:lastRow="0" w:firstColumn="1" w:lastColumn="0" w:noHBand="0" w:noVBand="1"/>
      </w:tblPr>
      <w:tblGrid>
        <w:gridCol w:w="754"/>
        <w:gridCol w:w="5071"/>
        <w:gridCol w:w="1764"/>
        <w:gridCol w:w="1680"/>
      </w:tblGrid>
      <w:tr w:rsidR="002215F5" w:rsidTr="00702D8D">
        <w:tc>
          <w:tcPr>
            <w:tcW w:w="769" w:type="dxa"/>
          </w:tcPr>
          <w:p w:rsidR="002215F5" w:rsidRPr="005951B5" w:rsidRDefault="002215F5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</w:t>
            </w:r>
          </w:p>
          <w:p w:rsidR="002215F5" w:rsidRPr="005951B5" w:rsidRDefault="002215F5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5387" w:type="dxa"/>
          </w:tcPr>
          <w:p w:rsidR="002215F5" w:rsidRPr="005951B5" w:rsidRDefault="002215F5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Показатељ</w:t>
            </w:r>
          </w:p>
          <w:p w:rsidR="002215F5" w:rsidRPr="005951B5" w:rsidRDefault="002215F5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2215F5" w:rsidRPr="005951B5" w:rsidRDefault="002215F5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Вредност 2016</w:t>
            </w:r>
          </w:p>
        </w:tc>
        <w:tc>
          <w:tcPr>
            <w:tcW w:w="1695" w:type="dxa"/>
          </w:tcPr>
          <w:p w:rsidR="002215F5" w:rsidRDefault="002215F5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</w:tr>
      <w:tr w:rsidR="002215F5" w:rsidRPr="005951B5" w:rsidTr="00702D8D">
        <w:tc>
          <w:tcPr>
            <w:tcW w:w="769" w:type="dxa"/>
          </w:tcPr>
          <w:p w:rsidR="002215F5" w:rsidRPr="005951B5" w:rsidRDefault="002215F5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0.</w:t>
            </w:r>
          </w:p>
        </w:tc>
        <w:tc>
          <w:tcPr>
            <w:tcW w:w="5387" w:type="dxa"/>
          </w:tcPr>
          <w:p w:rsidR="002215F5" w:rsidRPr="005951B5" w:rsidRDefault="002215F5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становника у општини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16638</w:t>
            </w:r>
          </w:p>
        </w:tc>
        <w:tc>
          <w:tcPr>
            <w:tcW w:w="1695" w:type="dxa"/>
          </w:tcPr>
          <w:p w:rsidR="002215F5" w:rsidRPr="003B2F79" w:rsidRDefault="002215F5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Становник</w:t>
            </w:r>
          </w:p>
        </w:tc>
      </w:tr>
      <w:tr w:rsidR="002215F5" w:rsidRPr="005951B5" w:rsidTr="00702D8D">
        <w:tc>
          <w:tcPr>
            <w:tcW w:w="769" w:type="dxa"/>
          </w:tcPr>
          <w:p w:rsidR="002215F5" w:rsidRPr="005951B5" w:rsidRDefault="002215F5" w:rsidP="002215F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2215F5" w:rsidRPr="005951B5" w:rsidRDefault="002215F5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Становници општине обухваћени услугом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8230</w:t>
            </w:r>
          </w:p>
        </w:tc>
        <w:tc>
          <w:tcPr>
            <w:tcW w:w="1695" w:type="dxa"/>
          </w:tcPr>
          <w:p w:rsidR="002215F5" w:rsidRPr="003B2F79" w:rsidRDefault="002215F5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Становник</w:t>
            </w:r>
          </w:p>
        </w:tc>
      </w:tr>
      <w:tr w:rsidR="002215F5" w:rsidRPr="005951B5" w:rsidTr="00702D8D">
        <w:tc>
          <w:tcPr>
            <w:tcW w:w="769" w:type="dxa"/>
          </w:tcPr>
          <w:p w:rsidR="002215F5" w:rsidRPr="005951B5" w:rsidRDefault="002215F5" w:rsidP="002215F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2215F5" w:rsidRPr="005951B5" w:rsidRDefault="002215F5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Домаћинста</w:t>
            </w:r>
            <w:r w:rsid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 на територији ЈЛС обухва.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услугом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2990</w:t>
            </w:r>
          </w:p>
        </w:tc>
        <w:tc>
          <w:tcPr>
            <w:tcW w:w="1695" w:type="dxa"/>
          </w:tcPr>
          <w:p w:rsidR="002215F5" w:rsidRPr="003B2F79" w:rsidRDefault="002215F5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Домаћинство</w:t>
            </w:r>
          </w:p>
        </w:tc>
      </w:tr>
      <w:tr w:rsidR="002215F5" w:rsidRPr="005951B5" w:rsidTr="00702D8D">
        <w:tc>
          <w:tcPr>
            <w:tcW w:w="769" w:type="dxa"/>
          </w:tcPr>
          <w:p w:rsidR="002215F5" w:rsidRPr="005951B5" w:rsidRDefault="002215F5" w:rsidP="002215F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2215F5" w:rsidRPr="005951B5" w:rsidRDefault="002215F5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правних</w:t>
            </w:r>
            <w:r w:rsid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лица и предузетника обухв.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услугом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320</w:t>
            </w:r>
          </w:p>
        </w:tc>
        <w:tc>
          <w:tcPr>
            <w:tcW w:w="1695" w:type="dxa"/>
          </w:tcPr>
          <w:p w:rsidR="002215F5" w:rsidRPr="003B2F79" w:rsidRDefault="002215F5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2215F5" w:rsidRPr="005951B5" w:rsidTr="00702D8D">
        <w:tc>
          <w:tcPr>
            <w:tcW w:w="769" w:type="dxa"/>
          </w:tcPr>
          <w:p w:rsidR="002215F5" w:rsidRPr="005951B5" w:rsidRDefault="002215F5" w:rsidP="002215F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2215F5" w:rsidRPr="005951B5" w:rsidRDefault="002215F5" w:rsidP="002215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прикључака на канализацину мрежу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2990</w:t>
            </w:r>
          </w:p>
        </w:tc>
        <w:tc>
          <w:tcPr>
            <w:tcW w:w="1695" w:type="dxa"/>
          </w:tcPr>
          <w:p w:rsidR="002215F5" w:rsidRPr="003B2F79" w:rsidRDefault="002215F5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2215F5" w:rsidRPr="005951B5" w:rsidTr="00702D8D">
        <w:tc>
          <w:tcPr>
            <w:tcW w:w="769" w:type="dxa"/>
          </w:tcPr>
          <w:p w:rsidR="002215F5" w:rsidRPr="005951B5" w:rsidRDefault="002215F5" w:rsidP="002215F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2215F5" w:rsidRPr="005951B5" w:rsidRDefault="002215F5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Количина отпадне воде – домаћинства,фактурисано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324505</w:t>
            </w:r>
          </w:p>
        </w:tc>
        <w:tc>
          <w:tcPr>
            <w:tcW w:w="1695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B2F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/година</w:t>
            </w:r>
          </w:p>
        </w:tc>
      </w:tr>
      <w:tr w:rsidR="002215F5" w:rsidRPr="005951B5" w:rsidTr="00702D8D">
        <w:tc>
          <w:tcPr>
            <w:tcW w:w="769" w:type="dxa"/>
          </w:tcPr>
          <w:p w:rsidR="002215F5" w:rsidRPr="005951B5" w:rsidRDefault="002215F5" w:rsidP="002215F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2215F5" w:rsidRPr="005951B5" w:rsidRDefault="002215F5" w:rsidP="002215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Количина отпадне воде –павна лица и предуз.,фактурисано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74638</w:t>
            </w:r>
          </w:p>
        </w:tc>
        <w:tc>
          <w:tcPr>
            <w:tcW w:w="1695" w:type="dxa"/>
          </w:tcPr>
          <w:p w:rsidR="002215F5" w:rsidRPr="003B2F79" w:rsidRDefault="002215F5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B2F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/година</w:t>
            </w:r>
          </w:p>
        </w:tc>
      </w:tr>
      <w:tr w:rsidR="002215F5" w:rsidRPr="005951B5" w:rsidTr="00702D8D">
        <w:tc>
          <w:tcPr>
            <w:tcW w:w="769" w:type="dxa"/>
          </w:tcPr>
          <w:p w:rsidR="002215F5" w:rsidRPr="005951B5" w:rsidRDefault="002215F5" w:rsidP="002215F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2215F5" w:rsidRPr="005951B5" w:rsidRDefault="002215F5" w:rsidP="002215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дужина канализационих цеви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695" w:type="dxa"/>
          </w:tcPr>
          <w:p w:rsidR="002215F5" w:rsidRPr="003B2F79" w:rsidRDefault="002215F5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км</w:t>
            </w:r>
          </w:p>
        </w:tc>
      </w:tr>
      <w:tr w:rsidR="002215F5" w:rsidRPr="005951B5" w:rsidTr="00702D8D">
        <w:tc>
          <w:tcPr>
            <w:tcW w:w="769" w:type="dxa"/>
          </w:tcPr>
          <w:p w:rsidR="002215F5" w:rsidRPr="005951B5" w:rsidRDefault="002215F5" w:rsidP="002215F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2215F5" w:rsidRPr="005951B5" w:rsidRDefault="002215F5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запослени у ЈКП</w:t>
            </w:r>
          </w:p>
        </w:tc>
        <w:tc>
          <w:tcPr>
            <w:tcW w:w="1843" w:type="dxa"/>
          </w:tcPr>
          <w:p w:rsidR="002215F5" w:rsidRPr="003B2F79" w:rsidRDefault="002215F5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1695" w:type="dxa"/>
          </w:tcPr>
          <w:p w:rsidR="002215F5" w:rsidRPr="003B2F79" w:rsidRDefault="002215F5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2215F5" w:rsidRPr="005951B5" w:rsidTr="00702D8D">
        <w:tc>
          <w:tcPr>
            <w:tcW w:w="769" w:type="dxa"/>
          </w:tcPr>
          <w:p w:rsidR="002215F5" w:rsidRPr="005951B5" w:rsidRDefault="002215F5" w:rsidP="002215F5">
            <w:pPr>
              <w:pStyle w:val="Pasussalisto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2215F5" w:rsidRPr="005951B5" w:rsidRDefault="002215F5" w:rsidP="00702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Запослени у сектору </w:t>
            </w:r>
            <w:r w:rsidR="00702D8D"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канализације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2F7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695" w:type="dxa"/>
          </w:tcPr>
          <w:p w:rsidR="002215F5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2215F5" w:rsidRPr="005951B5" w:rsidTr="00702D8D">
        <w:tc>
          <w:tcPr>
            <w:tcW w:w="6156" w:type="dxa"/>
            <w:gridSpan w:val="2"/>
          </w:tcPr>
          <w:p w:rsidR="002215F5" w:rsidRPr="005951B5" w:rsidRDefault="002215F5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ИНДИКАТОРИ</w:t>
            </w:r>
          </w:p>
        </w:tc>
        <w:tc>
          <w:tcPr>
            <w:tcW w:w="1843" w:type="dxa"/>
          </w:tcPr>
          <w:p w:rsidR="002215F5" w:rsidRPr="005951B5" w:rsidRDefault="002215F5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НИВО 2016</w:t>
            </w:r>
          </w:p>
        </w:tc>
        <w:tc>
          <w:tcPr>
            <w:tcW w:w="1695" w:type="dxa"/>
          </w:tcPr>
          <w:p w:rsidR="002215F5" w:rsidRPr="005951B5" w:rsidRDefault="00157064" w:rsidP="0015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</w:t>
            </w:r>
            <w:r w:rsidR="00702D8D"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215F5"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</w:t>
            </w:r>
          </w:p>
        </w:tc>
      </w:tr>
      <w:tr w:rsidR="002215F5" w:rsidRPr="005951B5" w:rsidTr="00702D8D">
        <w:tc>
          <w:tcPr>
            <w:tcW w:w="6156" w:type="dxa"/>
            <w:gridSpan w:val="2"/>
          </w:tcPr>
          <w:p w:rsidR="002215F5" w:rsidRPr="005951B5" w:rsidRDefault="002215F5" w:rsidP="00050B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доступности услуге у односу на укупно становништво</w:t>
            </w:r>
          </w:p>
        </w:tc>
        <w:tc>
          <w:tcPr>
            <w:tcW w:w="1843" w:type="dxa"/>
          </w:tcPr>
          <w:p w:rsidR="002215F5" w:rsidRPr="00050B8F" w:rsidRDefault="00050B8F" w:rsidP="0005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49,50</w:t>
            </w:r>
          </w:p>
        </w:tc>
        <w:tc>
          <w:tcPr>
            <w:tcW w:w="1695" w:type="dxa"/>
          </w:tcPr>
          <w:p w:rsidR="002215F5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</w:tr>
      <w:tr w:rsidR="002215F5" w:rsidRPr="005951B5" w:rsidTr="00702D8D">
        <w:tc>
          <w:tcPr>
            <w:tcW w:w="6156" w:type="dxa"/>
            <w:gridSpan w:val="2"/>
          </w:tcPr>
          <w:p w:rsidR="002215F5" w:rsidRPr="005951B5" w:rsidRDefault="002215F5" w:rsidP="00702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запослени на 1000 </w:t>
            </w:r>
            <w:r w:rsidR="00702D8D"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каналзационих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прикључака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695" w:type="dxa"/>
          </w:tcPr>
          <w:p w:rsidR="002215F5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2215F5" w:rsidRPr="005951B5" w:rsidTr="00702D8D">
        <w:tc>
          <w:tcPr>
            <w:tcW w:w="6156" w:type="dxa"/>
            <w:gridSpan w:val="2"/>
          </w:tcPr>
          <w:p w:rsidR="002215F5" w:rsidRPr="005951B5" w:rsidRDefault="002215F5" w:rsidP="00702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Запослени у </w:t>
            </w:r>
            <w:r w:rsidR="00702D8D"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канализацији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1000 водоводних прикључака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2,67</w:t>
            </w:r>
          </w:p>
        </w:tc>
        <w:tc>
          <w:tcPr>
            <w:tcW w:w="1695" w:type="dxa"/>
          </w:tcPr>
          <w:p w:rsidR="002215F5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2215F5" w:rsidRPr="005951B5" w:rsidTr="00702D8D">
        <w:tc>
          <w:tcPr>
            <w:tcW w:w="6156" w:type="dxa"/>
            <w:gridSpan w:val="2"/>
          </w:tcPr>
          <w:p w:rsidR="002215F5" w:rsidRPr="005951B5" w:rsidRDefault="002215F5" w:rsidP="00702D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Запослени у </w:t>
            </w:r>
            <w:r w:rsidR="00702D8D"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канализацији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км водоводне мреже</w:t>
            </w:r>
          </w:p>
        </w:tc>
        <w:tc>
          <w:tcPr>
            <w:tcW w:w="1843" w:type="dxa"/>
          </w:tcPr>
          <w:p w:rsidR="002215F5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0,40</w:t>
            </w:r>
          </w:p>
        </w:tc>
        <w:tc>
          <w:tcPr>
            <w:tcW w:w="1695" w:type="dxa"/>
          </w:tcPr>
          <w:p w:rsidR="002215F5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</w:tbl>
    <w:p w:rsidR="006674BA" w:rsidRDefault="006674BA" w:rsidP="002215F5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702D8D" w:rsidRDefault="00702D8D" w:rsidP="002215F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2D8D">
        <w:rPr>
          <w:rFonts w:ascii="Times New Roman" w:hAnsi="Times New Roman" w:cs="Times New Roman"/>
          <w:b/>
          <w:sz w:val="24"/>
          <w:szCs w:val="24"/>
          <w:lang w:val="sr-Cyrl-RS"/>
        </w:rPr>
        <w:t>Табела бр.3 Управљање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2D8D">
        <w:rPr>
          <w:rFonts w:ascii="Times New Roman" w:hAnsi="Times New Roman" w:cs="Times New Roman"/>
          <w:b/>
          <w:sz w:val="24"/>
          <w:szCs w:val="24"/>
          <w:lang w:val="sr-Cyrl-RS"/>
        </w:rPr>
        <w:t>отпадом</w:t>
      </w:r>
    </w:p>
    <w:tbl>
      <w:tblPr>
        <w:tblStyle w:val="Koordinatnamreatabele"/>
        <w:tblW w:w="0" w:type="auto"/>
        <w:tblInd w:w="360" w:type="dxa"/>
        <w:tblLook w:val="04A0" w:firstRow="1" w:lastRow="0" w:firstColumn="1" w:lastColumn="0" w:noHBand="0" w:noVBand="1"/>
      </w:tblPr>
      <w:tblGrid>
        <w:gridCol w:w="758"/>
        <w:gridCol w:w="5042"/>
        <w:gridCol w:w="1785"/>
        <w:gridCol w:w="1684"/>
      </w:tblGrid>
      <w:tr w:rsidR="00702D8D" w:rsidTr="00702D8D">
        <w:tc>
          <w:tcPr>
            <w:tcW w:w="769" w:type="dxa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</w:t>
            </w:r>
          </w:p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5387" w:type="dxa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Показатељ</w:t>
            </w:r>
          </w:p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Вредност 2016</w:t>
            </w:r>
          </w:p>
        </w:tc>
        <w:tc>
          <w:tcPr>
            <w:tcW w:w="1695" w:type="dxa"/>
          </w:tcPr>
          <w:p w:rsidR="00702D8D" w:rsidRPr="005951B5" w:rsidRDefault="00157064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Једин.</w:t>
            </w:r>
            <w:r w:rsidR="00702D8D"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мере</w:t>
            </w:r>
          </w:p>
        </w:tc>
      </w:tr>
      <w:tr w:rsidR="00702D8D" w:rsidRPr="0009730A" w:rsidTr="00702D8D">
        <w:tc>
          <w:tcPr>
            <w:tcW w:w="769" w:type="dxa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0.</w:t>
            </w:r>
          </w:p>
        </w:tc>
        <w:tc>
          <w:tcPr>
            <w:tcW w:w="5387" w:type="dxa"/>
          </w:tcPr>
          <w:p w:rsidR="00702D8D" w:rsidRPr="005951B5" w:rsidRDefault="00702D8D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становника у општини</w:t>
            </w:r>
          </w:p>
        </w:tc>
        <w:tc>
          <w:tcPr>
            <w:tcW w:w="1843" w:type="dxa"/>
          </w:tcPr>
          <w:p w:rsidR="00702D8D" w:rsidRPr="003B2F79" w:rsidRDefault="003B2F79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16638</w:t>
            </w:r>
          </w:p>
        </w:tc>
        <w:tc>
          <w:tcPr>
            <w:tcW w:w="1695" w:type="dxa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Становник</w:t>
            </w:r>
          </w:p>
        </w:tc>
      </w:tr>
      <w:tr w:rsidR="00702D8D" w:rsidRPr="0009730A" w:rsidTr="00702D8D">
        <w:tc>
          <w:tcPr>
            <w:tcW w:w="769" w:type="dxa"/>
          </w:tcPr>
          <w:p w:rsidR="00702D8D" w:rsidRPr="005951B5" w:rsidRDefault="00702D8D" w:rsidP="00702D8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702D8D" w:rsidRPr="005951B5" w:rsidRDefault="00702D8D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Становници општине обухваћени услугом</w:t>
            </w:r>
          </w:p>
        </w:tc>
        <w:tc>
          <w:tcPr>
            <w:tcW w:w="1843" w:type="dxa"/>
          </w:tcPr>
          <w:p w:rsidR="00702D8D" w:rsidRPr="003B2F79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11080</w:t>
            </w:r>
          </w:p>
        </w:tc>
        <w:tc>
          <w:tcPr>
            <w:tcW w:w="1695" w:type="dxa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Становник</w:t>
            </w:r>
          </w:p>
        </w:tc>
      </w:tr>
      <w:tr w:rsidR="00702D8D" w:rsidRPr="0009730A" w:rsidTr="00702D8D">
        <w:tc>
          <w:tcPr>
            <w:tcW w:w="769" w:type="dxa"/>
          </w:tcPr>
          <w:p w:rsidR="00702D8D" w:rsidRPr="005951B5" w:rsidRDefault="00702D8D" w:rsidP="00702D8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702D8D" w:rsidRPr="005951B5" w:rsidRDefault="00702D8D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Домаћинстава на територији ЈЛС обухваћена услугом</w:t>
            </w:r>
          </w:p>
        </w:tc>
        <w:tc>
          <w:tcPr>
            <w:tcW w:w="1843" w:type="dxa"/>
          </w:tcPr>
          <w:p w:rsidR="00702D8D" w:rsidRPr="003B2F79" w:rsidRDefault="007D0ED7" w:rsidP="007D0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4432</w:t>
            </w:r>
          </w:p>
        </w:tc>
        <w:tc>
          <w:tcPr>
            <w:tcW w:w="1695" w:type="dxa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Домаћинство</w:t>
            </w:r>
          </w:p>
        </w:tc>
      </w:tr>
      <w:tr w:rsidR="00702D8D" w:rsidRPr="0009730A" w:rsidTr="00702D8D">
        <w:tc>
          <w:tcPr>
            <w:tcW w:w="769" w:type="dxa"/>
          </w:tcPr>
          <w:p w:rsidR="00702D8D" w:rsidRPr="005951B5" w:rsidRDefault="00702D8D" w:rsidP="00702D8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702D8D" w:rsidRPr="005951B5" w:rsidRDefault="00702D8D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правних лица и предузетника обухваћених услугом</w:t>
            </w:r>
          </w:p>
        </w:tc>
        <w:tc>
          <w:tcPr>
            <w:tcW w:w="1843" w:type="dxa"/>
          </w:tcPr>
          <w:p w:rsidR="00702D8D" w:rsidRPr="003B2F79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380</w:t>
            </w:r>
          </w:p>
        </w:tc>
        <w:tc>
          <w:tcPr>
            <w:tcW w:w="1695" w:type="dxa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702D8D" w:rsidRPr="0009730A" w:rsidTr="00702D8D">
        <w:tc>
          <w:tcPr>
            <w:tcW w:w="769" w:type="dxa"/>
          </w:tcPr>
          <w:p w:rsidR="00702D8D" w:rsidRPr="005951B5" w:rsidRDefault="00702D8D" w:rsidP="00702D8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702D8D" w:rsidRPr="007D0ED7" w:rsidRDefault="00702D8D" w:rsidP="007D0E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Количина одвеженог комун.отпада у </w:t>
            </w:r>
            <w:r w:rsidR="007D0ED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</w:t>
            </w:r>
          </w:p>
        </w:tc>
        <w:tc>
          <w:tcPr>
            <w:tcW w:w="1843" w:type="dxa"/>
          </w:tcPr>
          <w:p w:rsidR="00702D8D" w:rsidRPr="003B2F79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2610</w:t>
            </w:r>
          </w:p>
        </w:tc>
        <w:tc>
          <w:tcPr>
            <w:tcW w:w="1695" w:type="dxa"/>
          </w:tcPr>
          <w:p w:rsidR="00702D8D" w:rsidRPr="005951B5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406076"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/година</w:t>
            </w:r>
          </w:p>
        </w:tc>
      </w:tr>
      <w:tr w:rsidR="00702D8D" w:rsidRPr="0009730A" w:rsidTr="00702D8D">
        <w:tc>
          <w:tcPr>
            <w:tcW w:w="769" w:type="dxa"/>
          </w:tcPr>
          <w:p w:rsidR="00702D8D" w:rsidRPr="005951B5" w:rsidRDefault="00702D8D" w:rsidP="00702D8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702D8D" w:rsidRPr="005951B5" w:rsidRDefault="00702D8D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Количина отпада који се примарно издваја у тонама </w:t>
            </w:r>
            <w:r w:rsidR="007D0E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годишње</w:t>
            </w:r>
          </w:p>
        </w:tc>
        <w:tc>
          <w:tcPr>
            <w:tcW w:w="1843" w:type="dxa"/>
          </w:tcPr>
          <w:p w:rsidR="00702D8D" w:rsidRPr="003B2F79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695" w:type="dxa"/>
          </w:tcPr>
          <w:p w:rsidR="00702D8D" w:rsidRPr="005951B5" w:rsidRDefault="00406076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т/година</w:t>
            </w:r>
          </w:p>
        </w:tc>
      </w:tr>
      <w:tr w:rsidR="00702D8D" w:rsidRPr="00BA2127" w:rsidTr="00702D8D">
        <w:tc>
          <w:tcPr>
            <w:tcW w:w="769" w:type="dxa"/>
          </w:tcPr>
          <w:p w:rsidR="00702D8D" w:rsidRPr="005951B5" w:rsidRDefault="00702D8D" w:rsidP="00702D8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702D8D" w:rsidRPr="005951B5" w:rsidRDefault="00406076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специјалних активних возила за одвожење отпада</w:t>
            </w:r>
          </w:p>
        </w:tc>
        <w:tc>
          <w:tcPr>
            <w:tcW w:w="1843" w:type="dxa"/>
          </w:tcPr>
          <w:p w:rsidR="00702D8D" w:rsidRPr="003B2F79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95" w:type="dxa"/>
          </w:tcPr>
          <w:p w:rsidR="00702D8D" w:rsidRPr="005951B5" w:rsidRDefault="00406076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702D8D" w:rsidRPr="0009730A" w:rsidTr="00702D8D">
        <w:tc>
          <w:tcPr>
            <w:tcW w:w="769" w:type="dxa"/>
          </w:tcPr>
          <w:p w:rsidR="00702D8D" w:rsidRPr="005951B5" w:rsidRDefault="00702D8D" w:rsidP="00702D8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702D8D" w:rsidRPr="005951B5" w:rsidRDefault="00406076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Просечна запремина једног возила</w:t>
            </w:r>
          </w:p>
        </w:tc>
        <w:tc>
          <w:tcPr>
            <w:tcW w:w="1843" w:type="dxa"/>
          </w:tcPr>
          <w:p w:rsidR="00702D8D" w:rsidRPr="003B2F79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695" w:type="dxa"/>
          </w:tcPr>
          <w:p w:rsidR="00702D8D" w:rsidRPr="005951B5" w:rsidRDefault="00406076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5951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</w:tr>
      <w:tr w:rsidR="00702D8D" w:rsidRPr="0009730A" w:rsidTr="00702D8D">
        <w:tc>
          <w:tcPr>
            <w:tcW w:w="769" w:type="dxa"/>
          </w:tcPr>
          <w:p w:rsidR="00702D8D" w:rsidRPr="005951B5" w:rsidRDefault="00702D8D" w:rsidP="00702D8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702D8D" w:rsidRPr="005951B5" w:rsidRDefault="00406076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Просечна удаљеност од депоније</w:t>
            </w:r>
          </w:p>
        </w:tc>
        <w:tc>
          <w:tcPr>
            <w:tcW w:w="1843" w:type="dxa"/>
          </w:tcPr>
          <w:p w:rsidR="00702D8D" w:rsidRPr="003B2F79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695" w:type="dxa"/>
          </w:tcPr>
          <w:p w:rsidR="00702D8D" w:rsidRPr="005951B5" w:rsidRDefault="00406076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км</w:t>
            </w:r>
          </w:p>
        </w:tc>
      </w:tr>
      <w:tr w:rsidR="00702D8D" w:rsidRPr="0009730A" w:rsidTr="00702D8D">
        <w:tc>
          <w:tcPr>
            <w:tcW w:w="769" w:type="dxa"/>
          </w:tcPr>
          <w:p w:rsidR="00702D8D" w:rsidRPr="005951B5" w:rsidRDefault="00702D8D" w:rsidP="00702D8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702D8D" w:rsidRPr="005951B5" w:rsidRDefault="00406076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запослени у ЈКП</w:t>
            </w:r>
          </w:p>
        </w:tc>
        <w:tc>
          <w:tcPr>
            <w:tcW w:w="1843" w:type="dxa"/>
          </w:tcPr>
          <w:p w:rsidR="00702D8D" w:rsidRPr="003B2F79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1695" w:type="dxa"/>
          </w:tcPr>
          <w:p w:rsidR="00702D8D" w:rsidRPr="005951B5" w:rsidRDefault="00406076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702D8D" w:rsidTr="00702D8D">
        <w:tc>
          <w:tcPr>
            <w:tcW w:w="769" w:type="dxa"/>
          </w:tcPr>
          <w:p w:rsidR="00702D8D" w:rsidRPr="005951B5" w:rsidRDefault="00702D8D" w:rsidP="00702D8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702D8D" w:rsidRPr="005951B5" w:rsidRDefault="00702D8D" w:rsidP="004060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Запослени у сектору </w:t>
            </w:r>
            <w:r w:rsidR="00406076"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управљања отпадом</w:t>
            </w:r>
          </w:p>
        </w:tc>
        <w:tc>
          <w:tcPr>
            <w:tcW w:w="1843" w:type="dxa"/>
          </w:tcPr>
          <w:p w:rsidR="00702D8D" w:rsidRPr="003B2F79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695" w:type="dxa"/>
          </w:tcPr>
          <w:p w:rsidR="00702D8D" w:rsidRPr="005951B5" w:rsidRDefault="00406076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702D8D" w:rsidTr="00702D8D">
        <w:tc>
          <w:tcPr>
            <w:tcW w:w="6156" w:type="dxa"/>
            <w:gridSpan w:val="2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ИНДИКАТОРИ</w:t>
            </w:r>
          </w:p>
        </w:tc>
        <w:tc>
          <w:tcPr>
            <w:tcW w:w="1843" w:type="dxa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НИВО 2016</w:t>
            </w:r>
          </w:p>
        </w:tc>
        <w:tc>
          <w:tcPr>
            <w:tcW w:w="1695" w:type="dxa"/>
          </w:tcPr>
          <w:p w:rsidR="00702D8D" w:rsidRPr="005951B5" w:rsidRDefault="005951B5" w:rsidP="005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</w:t>
            </w:r>
            <w:r w:rsidR="00406076"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02D8D"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</w:t>
            </w:r>
          </w:p>
        </w:tc>
      </w:tr>
      <w:tr w:rsidR="00702D8D" w:rsidRPr="00702D8D" w:rsidTr="00702D8D">
        <w:tc>
          <w:tcPr>
            <w:tcW w:w="6156" w:type="dxa"/>
            <w:gridSpan w:val="2"/>
          </w:tcPr>
          <w:p w:rsidR="00702D8D" w:rsidRPr="005951B5" w:rsidRDefault="00702D8D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доступности услуге у односу на укупно становништво</w:t>
            </w:r>
          </w:p>
        </w:tc>
        <w:tc>
          <w:tcPr>
            <w:tcW w:w="1843" w:type="dxa"/>
          </w:tcPr>
          <w:p w:rsidR="00702D8D" w:rsidRPr="007D0ED7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0E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66,60</w:t>
            </w:r>
          </w:p>
        </w:tc>
        <w:tc>
          <w:tcPr>
            <w:tcW w:w="1695" w:type="dxa"/>
          </w:tcPr>
          <w:p w:rsidR="00702D8D" w:rsidRPr="005951B5" w:rsidRDefault="00406076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</w:tr>
      <w:tr w:rsidR="00702D8D" w:rsidRPr="00702D8D" w:rsidTr="00702D8D">
        <w:tc>
          <w:tcPr>
            <w:tcW w:w="6156" w:type="dxa"/>
            <w:gridSpan w:val="2"/>
          </w:tcPr>
          <w:p w:rsidR="00702D8D" w:rsidRPr="005951B5" w:rsidRDefault="00C50F92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Специфична тежина смећа по становнику</w:t>
            </w:r>
          </w:p>
        </w:tc>
        <w:tc>
          <w:tcPr>
            <w:tcW w:w="1843" w:type="dxa"/>
          </w:tcPr>
          <w:p w:rsidR="00702D8D" w:rsidRPr="007D0ED7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0,65</w:t>
            </w:r>
          </w:p>
        </w:tc>
        <w:tc>
          <w:tcPr>
            <w:tcW w:w="1695" w:type="dxa"/>
          </w:tcPr>
          <w:p w:rsidR="00702D8D" w:rsidRPr="005951B5" w:rsidRDefault="00C50F92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Кг/дан</w:t>
            </w:r>
            <w:r w:rsidR="00702D8D"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02D8D" w:rsidRPr="00702D8D" w:rsidTr="00702D8D">
        <w:tc>
          <w:tcPr>
            <w:tcW w:w="6156" w:type="dxa"/>
            <w:gridSpan w:val="2"/>
          </w:tcPr>
          <w:p w:rsidR="00702D8D" w:rsidRPr="005951B5" w:rsidRDefault="00C50F92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поновног искориштења отпада</w:t>
            </w:r>
          </w:p>
        </w:tc>
        <w:tc>
          <w:tcPr>
            <w:tcW w:w="1843" w:type="dxa"/>
          </w:tcPr>
          <w:p w:rsidR="00702D8D" w:rsidRPr="007D0ED7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95" w:type="dxa"/>
          </w:tcPr>
          <w:p w:rsidR="00702D8D" w:rsidRPr="005951B5" w:rsidRDefault="00C50F92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</w:tr>
      <w:tr w:rsidR="00702D8D" w:rsidRPr="00702D8D" w:rsidTr="00702D8D">
        <w:tc>
          <w:tcPr>
            <w:tcW w:w="6156" w:type="dxa"/>
            <w:gridSpan w:val="2"/>
          </w:tcPr>
          <w:p w:rsidR="00702D8D" w:rsidRPr="005951B5" w:rsidRDefault="00C50F92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запослени на 1000 крисника</w:t>
            </w:r>
          </w:p>
        </w:tc>
        <w:tc>
          <w:tcPr>
            <w:tcW w:w="1843" w:type="dxa"/>
          </w:tcPr>
          <w:p w:rsidR="00702D8D" w:rsidRPr="007D0ED7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6,22</w:t>
            </w:r>
          </w:p>
        </w:tc>
        <w:tc>
          <w:tcPr>
            <w:tcW w:w="1695" w:type="dxa"/>
          </w:tcPr>
          <w:p w:rsidR="00702D8D" w:rsidRPr="005951B5" w:rsidRDefault="00702D8D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C50F92" w:rsidRPr="00702D8D" w:rsidTr="00702D8D">
        <w:tc>
          <w:tcPr>
            <w:tcW w:w="6156" w:type="dxa"/>
            <w:gridSpan w:val="2"/>
          </w:tcPr>
          <w:p w:rsidR="00C50F92" w:rsidRPr="005951B5" w:rsidRDefault="00C50F92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 у сектору управљања отпадом на 1000 крисника</w:t>
            </w:r>
          </w:p>
        </w:tc>
        <w:tc>
          <w:tcPr>
            <w:tcW w:w="1843" w:type="dxa"/>
          </w:tcPr>
          <w:p w:rsidR="00C50F92" w:rsidRPr="007D0ED7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1,72</w:t>
            </w:r>
          </w:p>
        </w:tc>
        <w:tc>
          <w:tcPr>
            <w:tcW w:w="1695" w:type="dxa"/>
          </w:tcPr>
          <w:p w:rsidR="00C50F92" w:rsidRPr="005951B5" w:rsidRDefault="00C50F92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</w:tbl>
    <w:p w:rsidR="00702D8D" w:rsidRDefault="00702D8D" w:rsidP="002215F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0F92" w:rsidRDefault="00C50F92" w:rsidP="002215F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Табела бр.4 Пограбне услуге</w:t>
      </w:r>
    </w:p>
    <w:tbl>
      <w:tblPr>
        <w:tblStyle w:val="Koordinatnamreatabele"/>
        <w:tblW w:w="0" w:type="auto"/>
        <w:tblInd w:w="360" w:type="dxa"/>
        <w:tblLook w:val="04A0" w:firstRow="1" w:lastRow="0" w:firstColumn="1" w:lastColumn="0" w:noHBand="0" w:noVBand="1"/>
      </w:tblPr>
      <w:tblGrid>
        <w:gridCol w:w="5826"/>
        <w:gridCol w:w="1771"/>
        <w:gridCol w:w="1672"/>
      </w:tblGrid>
      <w:tr w:rsidR="00C50F92" w:rsidTr="006A639F">
        <w:tc>
          <w:tcPr>
            <w:tcW w:w="6156" w:type="dxa"/>
          </w:tcPr>
          <w:p w:rsidR="00C50F92" w:rsidRPr="005951B5" w:rsidRDefault="00C50F92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ПОКАЗАТЕЉИ</w:t>
            </w:r>
          </w:p>
        </w:tc>
        <w:tc>
          <w:tcPr>
            <w:tcW w:w="1843" w:type="dxa"/>
          </w:tcPr>
          <w:p w:rsidR="00C50F92" w:rsidRPr="005951B5" w:rsidRDefault="00C50F92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НИВО 2016</w:t>
            </w:r>
          </w:p>
        </w:tc>
        <w:tc>
          <w:tcPr>
            <w:tcW w:w="1695" w:type="dxa"/>
          </w:tcPr>
          <w:p w:rsidR="00C50F92" w:rsidRPr="005951B5" w:rsidRDefault="00C50F92" w:rsidP="0015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</w:t>
            </w:r>
            <w:r w:rsidR="001570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един.мере</w:t>
            </w:r>
          </w:p>
        </w:tc>
      </w:tr>
      <w:tr w:rsidR="00C50F92" w:rsidRPr="00702D8D" w:rsidTr="006A639F">
        <w:tc>
          <w:tcPr>
            <w:tcW w:w="6156" w:type="dxa"/>
          </w:tcPr>
          <w:p w:rsidR="00C50F92" w:rsidRPr="005951B5" w:rsidRDefault="00C50F92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активних гробаља</w:t>
            </w:r>
          </w:p>
        </w:tc>
        <w:tc>
          <w:tcPr>
            <w:tcW w:w="1843" w:type="dxa"/>
          </w:tcPr>
          <w:p w:rsidR="00C50F92" w:rsidRPr="007D0ED7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0E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95" w:type="dxa"/>
          </w:tcPr>
          <w:p w:rsidR="00C50F92" w:rsidRPr="005951B5" w:rsidRDefault="00C50F92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C50F92" w:rsidRPr="00702D8D" w:rsidTr="006A639F">
        <w:tc>
          <w:tcPr>
            <w:tcW w:w="6156" w:type="dxa"/>
          </w:tcPr>
          <w:p w:rsidR="00C50F92" w:rsidRPr="005951B5" w:rsidRDefault="00C50F92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пасивних или спомен гробаља</w:t>
            </w:r>
          </w:p>
        </w:tc>
        <w:tc>
          <w:tcPr>
            <w:tcW w:w="1843" w:type="dxa"/>
          </w:tcPr>
          <w:p w:rsidR="00C50F92" w:rsidRPr="007D0ED7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95" w:type="dxa"/>
          </w:tcPr>
          <w:p w:rsidR="00C50F92" w:rsidRPr="005951B5" w:rsidRDefault="00C50F92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C50F92" w:rsidRPr="00702D8D" w:rsidTr="006A639F">
        <w:tc>
          <w:tcPr>
            <w:tcW w:w="6156" w:type="dxa"/>
          </w:tcPr>
          <w:p w:rsidR="00C50F92" w:rsidRPr="005951B5" w:rsidRDefault="00C50F92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сахрана у току године на гробљу које одржава ЈП</w:t>
            </w:r>
          </w:p>
        </w:tc>
        <w:tc>
          <w:tcPr>
            <w:tcW w:w="1843" w:type="dxa"/>
          </w:tcPr>
          <w:p w:rsidR="00C50F92" w:rsidRPr="007D0ED7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95" w:type="dxa"/>
          </w:tcPr>
          <w:p w:rsidR="00C50F92" w:rsidRPr="005951B5" w:rsidRDefault="00C50F92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</w:tc>
      </w:tr>
    </w:tbl>
    <w:p w:rsidR="00050B8F" w:rsidRDefault="00050B8F" w:rsidP="002215F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0F92" w:rsidRDefault="00C50F92" w:rsidP="002215F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Табела бр.5 Пијачне услуге</w:t>
      </w:r>
    </w:p>
    <w:tbl>
      <w:tblPr>
        <w:tblStyle w:val="Koordinatnamreatabele"/>
        <w:tblW w:w="0" w:type="auto"/>
        <w:tblInd w:w="360" w:type="dxa"/>
        <w:tblLook w:val="04A0" w:firstRow="1" w:lastRow="0" w:firstColumn="1" w:lastColumn="0" w:noHBand="0" w:noVBand="1"/>
      </w:tblPr>
      <w:tblGrid>
        <w:gridCol w:w="5807"/>
        <w:gridCol w:w="1791"/>
        <w:gridCol w:w="1671"/>
      </w:tblGrid>
      <w:tr w:rsidR="00BA12A0" w:rsidTr="006A639F">
        <w:tc>
          <w:tcPr>
            <w:tcW w:w="6156" w:type="dxa"/>
          </w:tcPr>
          <w:p w:rsidR="00BA12A0" w:rsidRPr="005951B5" w:rsidRDefault="00BA12A0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ПОКАЗАТЕЉИ</w:t>
            </w:r>
          </w:p>
        </w:tc>
        <w:tc>
          <w:tcPr>
            <w:tcW w:w="1843" w:type="dxa"/>
          </w:tcPr>
          <w:p w:rsidR="00BA12A0" w:rsidRPr="005951B5" w:rsidRDefault="00BA12A0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1695" w:type="dxa"/>
          </w:tcPr>
          <w:p w:rsidR="00BA12A0" w:rsidRPr="005951B5" w:rsidRDefault="005951B5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Једин.мере</w:t>
            </w:r>
          </w:p>
        </w:tc>
      </w:tr>
      <w:tr w:rsidR="00BA12A0" w:rsidRPr="00702D8D" w:rsidTr="006A639F">
        <w:tc>
          <w:tcPr>
            <w:tcW w:w="6156" w:type="dxa"/>
          </w:tcPr>
          <w:p w:rsidR="00BA12A0" w:rsidRPr="005951B5" w:rsidRDefault="00BA12A0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површина пијаца по врстама</w:t>
            </w:r>
          </w:p>
        </w:tc>
        <w:tc>
          <w:tcPr>
            <w:tcW w:w="1843" w:type="dxa"/>
          </w:tcPr>
          <w:p w:rsidR="00BA12A0" w:rsidRPr="005951B5" w:rsidRDefault="005951B5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Површ.</w:t>
            </w:r>
            <w:r w:rsidR="00BA12A0"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м</w:t>
            </w:r>
            <w:r w:rsidR="00BA12A0" w:rsidRPr="005951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  <w:t xml:space="preserve">2 </w:t>
            </w:r>
          </w:p>
        </w:tc>
        <w:tc>
          <w:tcPr>
            <w:tcW w:w="1695" w:type="dxa"/>
          </w:tcPr>
          <w:p w:rsidR="00BA12A0" w:rsidRPr="005951B5" w:rsidRDefault="00BA12A0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BA12A0" w:rsidRPr="00702D8D" w:rsidTr="006A639F">
        <w:tc>
          <w:tcPr>
            <w:tcW w:w="6156" w:type="dxa"/>
          </w:tcPr>
          <w:p w:rsidR="00BA12A0" w:rsidRPr="005951B5" w:rsidRDefault="00BA12A0" w:rsidP="00BA12A0">
            <w:pPr>
              <w:pStyle w:val="Pasussalist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Зелена пијаца</w:t>
            </w:r>
          </w:p>
        </w:tc>
        <w:tc>
          <w:tcPr>
            <w:tcW w:w="1843" w:type="dxa"/>
          </w:tcPr>
          <w:p w:rsidR="00BA12A0" w:rsidRPr="00E24273" w:rsidRDefault="007D0ED7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42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</w:t>
            </w:r>
          </w:p>
        </w:tc>
        <w:tc>
          <w:tcPr>
            <w:tcW w:w="1695" w:type="dxa"/>
          </w:tcPr>
          <w:p w:rsidR="00BA12A0" w:rsidRPr="005951B5" w:rsidRDefault="00E24273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A12A0" w:rsidRPr="00702D8D" w:rsidTr="006A639F">
        <w:tc>
          <w:tcPr>
            <w:tcW w:w="6156" w:type="dxa"/>
          </w:tcPr>
          <w:p w:rsidR="00BA12A0" w:rsidRPr="005951B5" w:rsidRDefault="00BA12A0" w:rsidP="00BA12A0">
            <w:pPr>
              <w:pStyle w:val="Pasussalist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Мешовита пијаца</w:t>
            </w:r>
          </w:p>
        </w:tc>
        <w:tc>
          <w:tcPr>
            <w:tcW w:w="1843" w:type="dxa"/>
          </w:tcPr>
          <w:p w:rsidR="00BA12A0" w:rsidRPr="00E24273" w:rsidRDefault="00E24273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42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320</w:t>
            </w:r>
          </w:p>
        </w:tc>
        <w:tc>
          <w:tcPr>
            <w:tcW w:w="1695" w:type="dxa"/>
          </w:tcPr>
          <w:p w:rsidR="00BA12A0" w:rsidRPr="005951B5" w:rsidRDefault="00E24273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A12A0" w:rsidRPr="00702D8D" w:rsidTr="006A639F">
        <w:tc>
          <w:tcPr>
            <w:tcW w:w="6156" w:type="dxa"/>
          </w:tcPr>
          <w:p w:rsidR="00BA12A0" w:rsidRPr="005951B5" w:rsidRDefault="00BA12A0" w:rsidP="00BA12A0">
            <w:pPr>
              <w:pStyle w:val="Pasussalist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Млечна пијаца</w:t>
            </w:r>
          </w:p>
        </w:tc>
        <w:tc>
          <w:tcPr>
            <w:tcW w:w="1843" w:type="dxa"/>
          </w:tcPr>
          <w:p w:rsidR="00BA12A0" w:rsidRPr="00E24273" w:rsidRDefault="00E24273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42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220</w:t>
            </w:r>
          </w:p>
        </w:tc>
        <w:tc>
          <w:tcPr>
            <w:tcW w:w="1695" w:type="dxa"/>
          </w:tcPr>
          <w:p w:rsidR="00BA12A0" w:rsidRPr="005951B5" w:rsidRDefault="00E24273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A12A0" w:rsidRPr="00702D8D" w:rsidTr="006A639F">
        <w:tc>
          <w:tcPr>
            <w:tcW w:w="6156" w:type="dxa"/>
          </w:tcPr>
          <w:p w:rsidR="00BA12A0" w:rsidRPr="005951B5" w:rsidRDefault="00BA12A0" w:rsidP="00BA12A0">
            <w:pPr>
              <w:pStyle w:val="Pasussalist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Кванташка пијаца</w:t>
            </w:r>
          </w:p>
        </w:tc>
        <w:tc>
          <w:tcPr>
            <w:tcW w:w="1843" w:type="dxa"/>
          </w:tcPr>
          <w:p w:rsidR="00BA12A0" w:rsidRPr="005951B5" w:rsidRDefault="00BA12A0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95" w:type="dxa"/>
          </w:tcPr>
          <w:p w:rsidR="00BA12A0" w:rsidRPr="005951B5" w:rsidRDefault="00E24273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A12A0" w:rsidRPr="00702D8D" w:rsidTr="006A639F">
        <w:tc>
          <w:tcPr>
            <w:tcW w:w="6156" w:type="dxa"/>
          </w:tcPr>
          <w:p w:rsidR="00BA12A0" w:rsidRPr="005951B5" w:rsidRDefault="00BA12A0" w:rsidP="00BA12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Инфраструктура (укупно на свим пијацама)</w:t>
            </w:r>
          </w:p>
        </w:tc>
        <w:tc>
          <w:tcPr>
            <w:tcW w:w="3538" w:type="dxa"/>
            <w:gridSpan w:val="2"/>
          </w:tcPr>
          <w:p w:rsidR="00BA12A0" w:rsidRPr="005951B5" w:rsidRDefault="00BA12A0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</w:t>
            </w:r>
          </w:p>
        </w:tc>
      </w:tr>
      <w:tr w:rsidR="00BA12A0" w:rsidRPr="00702D8D" w:rsidTr="006A639F">
        <w:tc>
          <w:tcPr>
            <w:tcW w:w="6156" w:type="dxa"/>
          </w:tcPr>
          <w:p w:rsidR="00BA12A0" w:rsidRPr="005951B5" w:rsidRDefault="00BA12A0" w:rsidP="00BA12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тезги</w:t>
            </w:r>
          </w:p>
        </w:tc>
        <w:tc>
          <w:tcPr>
            <w:tcW w:w="3538" w:type="dxa"/>
            <w:gridSpan w:val="2"/>
          </w:tcPr>
          <w:p w:rsidR="00BA12A0" w:rsidRPr="005951B5" w:rsidRDefault="00E24273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</w:tr>
      <w:tr w:rsidR="00BA12A0" w:rsidRPr="00702D8D" w:rsidTr="006A639F">
        <w:tc>
          <w:tcPr>
            <w:tcW w:w="6156" w:type="dxa"/>
          </w:tcPr>
          <w:p w:rsidR="00BA12A0" w:rsidRPr="005951B5" w:rsidRDefault="00BA12A0" w:rsidP="00BA12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обележених продајних места</w:t>
            </w:r>
          </w:p>
        </w:tc>
        <w:tc>
          <w:tcPr>
            <w:tcW w:w="3538" w:type="dxa"/>
            <w:gridSpan w:val="2"/>
          </w:tcPr>
          <w:p w:rsidR="00BA12A0" w:rsidRPr="005951B5" w:rsidRDefault="00E24273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</w:tr>
      <w:tr w:rsidR="00BA12A0" w:rsidRPr="00702D8D" w:rsidTr="006A639F">
        <w:tc>
          <w:tcPr>
            <w:tcW w:w="6156" w:type="dxa"/>
          </w:tcPr>
          <w:p w:rsidR="00BA12A0" w:rsidRPr="005951B5" w:rsidRDefault="00BA12A0" w:rsidP="00BA12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расхладних комора</w:t>
            </w:r>
          </w:p>
        </w:tc>
        <w:tc>
          <w:tcPr>
            <w:tcW w:w="3538" w:type="dxa"/>
            <w:gridSpan w:val="2"/>
          </w:tcPr>
          <w:p w:rsidR="00BA12A0" w:rsidRPr="005951B5" w:rsidRDefault="00E24273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BA12A0" w:rsidRDefault="00BA12A0" w:rsidP="002215F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0F92" w:rsidRDefault="00E24273" w:rsidP="002215F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Табела бр.6 Одржавање чистоће на јавним површинама</w:t>
      </w:r>
    </w:p>
    <w:tbl>
      <w:tblPr>
        <w:tblStyle w:val="Koordinatnamreatabele"/>
        <w:tblW w:w="0" w:type="auto"/>
        <w:tblInd w:w="360" w:type="dxa"/>
        <w:tblLook w:val="04A0" w:firstRow="1" w:lastRow="0" w:firstColumn="1" w:lastColumn="0" w:noHBand="0" w:noVBand="1"/>
      </w:tblPr>
      <w:tblGrid>
        <w:gridCol w:w="759"/>
        <w:gridCol w:w="5086"/>
        <w:gridCol w:w="1793"/>
        <w:gridCol w:w="1631"/>
      </w:tblGrid>
      <w:tr w:rsidR="00E24273" w:rsidTr="006A639F">
        <w:tc>
          <w:tcPr>
            <w:tcW w:w="769" w:type="dxa"/>
          </w:tcPr>
          <w:p w:rsidR="00E24273" w:rsidRPr="005951B5" w:rsidRDefault="00E24273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</w:t>
            </w:r>
          </w:p>
          <w:p w:rsidR="00E24273" w:rsidRPr="005951B5" w:rsidRDefault="00E24273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5387" w:type="dxa"/>
          </w:tcPr>
          <w:p w:rsidR="00E24273" w:rsidRPr="005951B5" w:rsidRDefault="00E24273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Показатељ</w:t>
            </w:r>
          </w:p>
          <w:p w:rsidR="00E24273" w:rsidRPr="005951B5" w:rsidRDefault="00E24273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E24273" w:rsidRPr="005951B5" w:rsidRDefault="00E24273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Вредност 2016</w:t>
            </w:r>
          </w:p>
        </w:tc>
        <w:tc>
          <w:tcPr>
            <w:tcW w:w="1695" w:type="dxa"/>
          </w:tcPr>
          <w:p w:rsidR="00E24273" w:rsidRPr="005951B5" w:rsidRDefault="00E24273" w:rsidP="006A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Једин.</w:t>
            </w:r>
            <w:r w:rsidRPr="005951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мере</w:t>
            </w:r>
          </w:p>
        </w:tc>
      </w:tr>
      <w:tr w:rsidR="00E24273" w:rsidRPr="0009730A" w:rsidTr="006A639F">
        <w:tc>
          <w:tcPr>
            <w:tcW w:w="769" w:type="dxa"/>
          </w:tcPr>
          <w:p w:rsidR="00E24273" w:rsidRPr="005951B5" w:rsidRDefault="00E24273" w:rsidP="00E24273">
            <w:pPr>
              <w:pStyle w:val="Pasussalisto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E24273" w:rsidRPr="005951B5" w:rsidRDefault="00E24273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локалних саобраћајница обухваћених годишњим програмом</w:t>
            </w:r>
          </w:p>
        </w:tc>
        <w:tc>
          <w:tcPr>
            <w:tcW w:w="1843" w:type="dxa"/>
          </w:tcPr>
          <w:p w:rsidR="00E24273" w:rsidRPr="00EC7ABA" w:rsidRDefault="00EC7ABA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1695" w:type="dxa"/>
          </w:tcPr>
          <w:p w:rsidR="00E24273" w:rsidRPr="00457981" w:rsidRDefault="00457981" w:rsidP="0045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</w:tr>
      <w:tr w:rsidR="00E24273" w:rsidRPr="0009730A" w:rsidTr="006A639F">
        <w:tc>
          <w:tcPr>
            <w:tcW w:w="769" w:type="dxa"/>
          </w:tcPr>
          <w:p w:rsidR="00E24273" w:rsidRPr="005951B5" w:rsidRDefault="00E24273" w:rsidP="00E24273">
            <w:pPr>
              <w:pStyle w:val="Pasussalisto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E24273" w:rsidRPr="005951B5" w:rsidRDefault="00E24273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Површина локалних саобраћајница (коловози и тротоари) обухваћени годишњим програмом чишћења</w:t>
            </w:r>
          </w:p>
        </w:tc>
        <w:tc>
          <w:tcPr>
            <w:tcW w:w="1843" w:type="dxa"/>
          </w:tcPr>
          <w:p w:rsidR="00E24273" w:rsidRPr="00EC7ABA" w:rsidRDefault="00EC7ABA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2,81</w:t>
            </w:r>
          </w:p>
        </w:tc>
        <w:tc>
          <w:tcPr>
            <w:tcW w:w="1695" w:type="dxa"/>
          </w:tcPr>
          <w:p w:rsidR="00E24273" w:rsidRPr="00457981" w:rsidRDefault="00457981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</w:tr>
      <w:tr w:rsidR="00E24273" w:rsidRPr="0009730A" w:rsidTr="006A639F">
        <w:tc>
          <w:tcPr>
            <w:tcW w:w="769" w:type="dxa"/>
          </w:tcPr>
          <w:p w:rsidR="00E24273" w:rsidRPr="005951B5" w:rsidRDefault="00E24273" w:rsidP="00E24273">
            <w:pPr>
              <w:pStyle w:val="Pasussalisto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E24273" w:rsidRPr="00457981" w:rsidRDefault="00E24273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Укупна </w:t>
            </w:r>
            <w:r w:rsidR="00457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годишња очишћена површина (у м</w:t>
            </w:r>
            <w:r w:rsidR="004579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 xml:space="preserve">2 </w:t>
            </w:r>
            <w:r w:rsidR="004579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843" w:type="dxa"/>
          </w:tcPr>
          <w:p w:rsidR="00E24273" w:rsidRPr="00EC7ABA" w:rsidRDefault="00EC7ABA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1.412.156</w:t>
            </w:r>
          </w:p>
        </w:tc>
        <w:tc>
          <w:tcPr>
            <w:tcW w:w="1695" w:type="dxa"/>
          </w:tcPr>
          <w:p w:rsidR="00E24273" w:rsidRPr="005951B5" w:rsidRDefault="00457981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</w:tr>
      <w:tr w:rsidR="00E24273" w:rsidTr="006A639F">
        <w:tc>
          <w:tcPr>
            <w:tcW w:w="769" w:type="dxa"/>
          </w:tcPr>
          <w:p w:rsidR="00E24273" w:rsidRPr="005951B5" w:rsidRDefault="00E24273" w:rsidP="00E24273">
            <w:pPr>
              <w:pStyle w:val="Pasussalisto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E24273" w:rsidRPr="00457981" w:rsidRDefault="00457981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годишња опрана површина (у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843" w:type="dxa"/>
          </w:tcPr>
          <w:p w:rsidR="00E24273" w:rsidRPr="00EC7ABA" w:rsidRDefault="00EC7ABA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1.198.504</w:t>
            </w:r>
          </w:p>
        </w:tc>
        <w:tc>
          <w:tcPr>
            <w:tcW w:w="1695" w:type="dxa"/>
          </w:tcPr>
          <w:p w:rsidR="00E24273" w:rsidRPr="005951B5" w:rsidRDefault="00457981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</w:tr>
    </w:tbl>
    <w:p w:rsidR="00E24273" w:rsidRDefault="00E24273" w:rsidP="00E2427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010A" w:rsidRDefault="0058010A" w:rsidP="00457981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4273" w:rsidRDefault="00457981" w:rsidP="00457981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3.2 Циљеви и приоритети </w:t>
      </w:r>
      <w:r w:rsidR="00427D2D">
        <w:rPr>
          <w:rFonts w:ascii="Times New Roman" w:hAnsi="Times New Roman" w:cs="Times New Roman"/>
          <w:b/>
          <w:sz w:val="24"/>
          <w:szCs w:val="24"/>
          <w:lang w:val="sr-Cyrl-RS"/>
        </w:rPr>
        <w:t>у развоју основних комуналних делатности</w:t>
      </w:r>
    </w:p>
    <w:p w:rsidR="00AC2AD2" w:rsidRDefault="00AC2AD2" w:rsidP="008F5A3A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наредном десетогошњем периоду </w:t>
      </w:r>
      <w:r w:rsidR="00606FE7"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циљеви када је пружање комуналних услуга у питању биће рад на кавалитету поверених комуналних услуга,повећање доступноси истих са карајњим циљем да она буде 100 % на територији </w:t>
      </w:r>
      <w:r w:rsidR="001D3DA2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самоуправе.</w:t>
      </w:r>
    </w:p>
    <w:p w:rsidR="002B2189" w:rsidRPr="002B2189" w:rsidRDefault="002B2189" w:rsidP="002B218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2189">
        <w:rPr>
          <w:rFonts w:ascii="Times New Roman" w:hAnsi="Times New Roman" w:cs="Times New Roman"/>
          <w:b/>
          <w:sz w:val="24"/>
          <w:szCs w:val="24"/>
          <w:lang w:val="sr-Cyrl-RS"/>
        </w:rPr>
        <w:t>Табела бр.7 Индикатори на кратаки,средњи и дуги рок</w:t>
      </w:r>
    </w:p>
    <w:tbl>
      <w:tblPr>
        <w:tblStyle w:val="Koordinatnamreatabel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604"/>
        <w:gridCol w:w="2076"/>
        <w:gridCol w:w="1878"/>
        <w:gridCol w:w="1711"/>
      </w:tblGrid>
      <w:tr w:rsidR="00050B8F" w:rsidTr="006A639F">
        <w:tc>
          <w:tcPr>
            <w:tcW w:w="3604" w:type="dxa"/>
          </w:tcPr>
          <w:p w:rsidR="001D3DA2" w:rsidRPr="001D3DA2" w:rsidRDefault="001D3DA2" w:rsidP="001D3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D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Индикатор</w:t>
            </w:r>
          </w:p>
        </w:tc>
        <w:tc>
          <w:tcPr>
            <w:tcW w:w="2076" w:type="dxa"/>
          </w:tcPr>
          <w:p w:rsidR="001D3DA2" w:rsidRPr="001D3DA2" w:rsidRDefault="001D3DA2" w:rsidP="001D3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D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кратак рок до 2019</w:t>
            </w:r>
          </w:p>
        </w:tc>
        <w:tc>
          <w:tcPr>
            <w:tcW w:w="1878" w:type="dxa"/>
          </w:tcPr>
          <w:p w:rsidR="001D3DA2" w:rsidRPr="001D3DA2" w:rsidRDefault="001D3DA2" w:rsidP="001D3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D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средњи рок до 2022</w:t>
            </w:r>
          </w:p>
        </w:tc>
        <w:tc>
          <w:tcPr>
            <w:tcW w:w="1711" w:type="dxa"/>
          </w:tcPr>
          <w:p w:rsidR="001D3DA2" w:rsidRPr="001D3DA2" w:rsidRDefault="001D3DA2" w:rsidP="001D3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D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дужи рок до 2027</w:t>
            </w:r>
          </w:p>
        </w:tc>
      </w:tr>
      <w:tr w:rsidR="00050B8F" w:rsidTr="006A639F">
        <w:tc>
          <w:tcPr>
            <w:tcW w:w="3604" w:type="dxa"/>
          </w:tcPr>
          <w:p w:rsidR="001D3DA2" w:rsidRDefault="001D3DA2" w:rsidP="004579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доступности испорука  воде</w:t>
            </w:r>
          </w:p>
        </w:tc>
        <w:tc>
          <w:tcPr>
            <w:tcW w:w="2076" w:type="dxa"/>
          </w:tcPr>
          <w:p w:rsidR="001D3DA2" w:rsidRDefault="00050B8F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  <w:r w:rsidR="001D3D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%</w:t>
            </w:r>
          </w:p>
        </w:tc>
        <w:tc>
          <w:tcPr>
            <w:tcW w:w="1878" w:type="dxa"/>
          </w:tcPr>
          <w:p w:rsidR="001D3DA2" w:rsidRDefault="001D3DA2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85%</w:t>
            </w:r>
          </w:p>
        </w:tc>
        <w:tc>
          <w:tcPr>
            <w:tcW w:w="1711" w:type="dxa"/>
          </w:tcPr>
          <w:p w:rsidR="001D3DA2" w:rsidRDefault="001D3DA2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100%</w:t>
            </w:r>
          </w:p>
        </w:tc>
      </w:tr>
      <w:tr w:rsidR="00050B8F" w:rsidTr="006A639F">
        <w:tc>
          <w:tcPr>
            <w:tcW w:w="3604" w:type="dxa"/>
          </w:tcPr>
          <w:p w:rsidR="001D3DA2" w:rsidRDefault="001D3DA2" w:rsidP="004579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доступности канализација</w:t>
            </w:r>
          </w:p>
        </w:tc>
        <w:tc>
          <w:tcPr>
            <w:tcW w:w="2076" w:type="dxa"/>
          </w:tcPr>
          <w:p w:rsidR="001D3DA2" w:rsidRDefault="00050B8F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60%</w:t>
            </w:r>
          </w:p>
        </w:tc>
        <w:tc>
          <w:tcPr>
            <w:tcW w:w="1878" w:type="dxa"/>
          </w:tcPr>
          <w:p w:rsidR="001D3DA2" w:rsidRDefault="0058010A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</w:t>
            </w:r>
            <w:r w:rsidR="00050B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1711" w:type="dxa"/>
          </w:tcPr>
          <w:p w:rsidR="001D3DA2" w:rsidRDefault="0058010A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50B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0%</w:t>
            </w:r>
          </w:p>
        </w:tc>
      </w:tr>
      <w:tr w:rsidR="006A639F" w:rsidTr="006A639F">
        <w:tc>
          <w:tcPr>
            <w:tcW w:w="3604" w:type="dxa"/>
          </w:tcPr>
          <w:p w:rsidR="006A639F" w:rsidRDefault="006A639F" w:rsidP="004579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Губици у дистрибутивној мрежи</w:t>
            </w:r>
          </w:p>
        </w:tc>
        <w:tc>
          <w:tcPr>
            <w:tcW w:w="2076" w:type="dxa"/>
          </w:tcPr>
          <w:p w:rsidR="006A639F" w:rsidRDefault="006A639F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15%</w:t>
            </w:r>
          </w:p>
        </w:tc>
        <w:tc>
          <w:tcPr>
            <w:tcW w:w="1878" w:type="dxa"/>
          </w:tcPr>
          <w:p w:rsidR="006A639F" w:rsidRDefault="006A639F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12%</w:t>
            </w:r>
          </w:p>
        </w:tc>
        <w:tc>
          <w:tcPr>
            <w:tcW w:w="1711" w:type="dxa"/>
          </w:tcPr>
          <w:p w:rsidR="006A639F" w:rsidRDefault="006A639F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8%</w:t>
            </w:r>
          </w:p>
        </w:tc>
      </w:tr>
      <w:tr w:rsidR="00050B8F" w:rsidTr="006A639F">
        <w:tc>
          <w:tcPr>
            <w:tcW w:w="3604" w:type="dxa"/>
          </w:tcPr>
          <w:p w:rsidR="001D3DA2" w:rsidRDefault="001D3DA2" w:rsidP="004579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доступности одвоз отпада</w:t>
            </w:r>
          </w:p>
        </w:tc>
        <w:tc>
          <w:tcPr>
            <w:tcW w:w="2076" w:type="dxa"/>
          </w:tcPr>
          <w:p w:rsidR="001D3DA2" w:rsidRDefault="00050B8F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80%</w:t>
            </w:r>
          </w:p>
        </w:tc>
        <w:tc>
          <w:tcPr>
            <w:tcW w:w="1878" w:type="dxa"/>
          </w:tcPr>
          <w:p w:rsidR="001D3DA2" w:rsidRDefault="00050B8F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90%</w:t>
            </w:r>
          </w:p>
        </w:tc>
        <w:tc>
          <w:tcPr>
            <w:tcW w:w="1711" w:type="dxa"/>
          </w:tcPr>
          <w:p w:rsidR="001D3DA2" w:rsidRDefault="00050B8F" w:rsidP="001D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100%</w:t>
            </w:r>
          </w:p>
        </w:tc>
      </w:tr>
      <w:tr w:rsidR="00050B8F" w:rsidTr="006A639F">
        <w:tc>
          <w:tcPr>
            <w:tcW w:w="3604" w:type="dxa"/>
          </w:tcPr>
          <w:p w:rsidR="001D3DA2" w:rsidRDefault="001D3DA2" w:rsidP="004579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Специфична тежина отпада по </w:t>
            </w:r>
            <w:r w:rsidR="00AE5B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6" w:type="dxa"/>
          </w:tcPr>
          <w:p w:rsidR="001D3DA2" w:rsidRDefault="00050B8F" w:rsidP="0005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кг</w:t>
            </w:r>
          </w:p>
        </w:tc>
        <w:tc>
          <w:tcPr>
            <w:tcW w:w="1878" w:type="dxa"/>
          </w:tcPr>
          <w:p w:rsidR="001D3DA2" w:rsidRDefault="00050B8F" w:rsidP="0005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1,1 кг</w:t>
            </w:r>
          </w:p>
        </w:tc>
        <w:tc>
          <w:tcPr>
            <w:tcW w:w="1711" w:type="dxa"/>
          </w:tcPr>
          <w:p w:rsidR="001D3DA2" w:rsidRDefault="00050B8F" w:rsidP="0005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1,2 кг</w:t>
            </w:r>
          </w:p>
        </w:tc>
      </w:tr>
      <w:tr w:rsidR="006A639F" w:rsidTr="006A639F">
        <w:tc>
          <w:tcPr>
            <w:tcW w:w="3604" w:type="dxa"/>
          </w:tcPr>
          <w:p w:rsidR="001D3DA2" w:rsidRDefault="001D3DA2" w:rsidP="001D3D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6A63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тепен рециклираног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отпада </w:t>
            </w:r>
          </w:p>
        </w:tc>
        <w:tc>
          <w:tcPr>
            <w:tcW w:w="2076" w:type="dxa"/>
          </w:tcPr>
          <w:p w:rsidR="001D3DA2" w:rsidRDefault="00050B8F" w:rsidP="0005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5%</w:t>
            </w:r>
          </w:p>
        </w:tc>
        <w:tc>
          <w:tcPr>
            <w:tcW w:w="1878" w:type="dxa"/>
          </w:tcPr>
          <w:p w:rsidR="001D3DA2" w:rsidRDefault="00050B8F" w:rsidP="00050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10%</w:t>
            </w:r>
          </w:p>
        </w:tc>
        <w:tc>
          <w:tcPr>
            <w:tcW w:w="1711" w:type="dxa"/>
          </w:tcPr>
          <w:p w:rsidR="001D3DA2" w:rsidRDefault="00050B8F" w:rsidP="0005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15%</w:t>
            </w:r>
          </w:p>
        </w:tc>
      </w:tr>
      <w:tr w:rsidR="006A639F" w:rsidTr="006A639F">
        <w:tc>
          <w:tcPr>
            <w:tcW w:w="3604" w:type="dxa"/>
          </w:tcPr>
          <w:p w:rsidR="006A639F" w:rsidRDefault="006A639F" w:rsidP="006A63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Површ.лок.саобр.обух.програм. годишњег чишћења</w:t>
            </w:r>
          </w:p>
        </w:tc>
        <w:tc>
          <w:tcPr>
            <w:tcW w:w="2076" w:type="dxa"/>
          </w:tcPr>
          <w:p w:rsidR="006A639F" w:rsidRPr="006A639F" w:rsidRDefault="006A639F" w:rsidP="006A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3,2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878" w:type="dxa"/>
          </w:tcPr>
          <w:p w:rsidR="006A639F" w:rsidRPr="006A639F" w:rsidRDefault="006A639F" w:rsidP="00050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3,8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711" w:type="dxa"/>
          </w:tcPr>
          <w:p w:rsidR="006A639F" w:rsidRPr="006A639F" w:rsidRDefault="006A639F" w:rsidP="0005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</w:tr>
    </w:tbl>
    <w:p w:rsidR="001D3DA2" w:rsidRDefault="001D3DA2" w:rsidP="006C14E6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B8F" w:rsidRDefault="00050B8F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напред приложене табеле види се да не можемо у свим сегментима очекивати степен доступности у појединим комуналним услугама од 100%,али је то свакако нешто ч</w:t>
      </w:r>
      <w:r w:rsidR="006A639F">
        <w:rPr>
          <w:rFonts w:ascii="Times New Roman" w:hAnsi="Times New Roman" w:cs="Times New Roman"/>
          <w:sz w:val="24"/>
          <w:szCs w:val="24"/>
          <w:lang w:val="sr-Cyrl-RS"/>
        </w:rPr>
        <w:t>ему ћемо уз подршку оснивача теж</w:t>
      </w:r>
      <w:r>
        <w:rPr>
          <w:rFonts w:ascii="Times New Roman" w:hAnsi="Times New Roman" w:cs="Times New Roman"/>
          <w:sz w:val="24"/>
          <w:szCs w:val="24"/>
          <w:lang w:val="sr-Cyrl-RS"/>
        </w:rPr>
        <w:t>ити.</w:t>
      </w:r>
    </w:p>
    <w:p w:rsidR="0058010A" w:rsidRDefault="0058010A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B8F" w:rsidRDefault="00050B8F" w:rsidP="006C14E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B8F">
        <w:rPr>
          <w:rFonts w:ascii="Times New Roman" w:hAnsi="Times New Roman" w:cs="Times New Roman"/>
          <w:b/>
          <w:sz w:val="24"/>
          <w:szCs w:val="24"/>
          <w:lang w:val="sr-Cyrl-RS"/>
        </w:rPr>
        <w:t>3.3 Кључне активности потребне за достизање циљева</w:t>
      </w:r>
    </w:p>
    <w:p w:rsidR="00050B8F" w:rsidRPr="007D7A68" w:rsidRDefault="00050B8F" w:rsidP="006C14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7A68">
        <w:rPr>
          <w:rFonts w:ascii="Times New Roman" w:hAnsi="Times New Roman" w:cs="Times New Roman"/>
          <w:b/>
          <w:sz w:val="24"/>
          <w:szCs w:val="24"/>
          <w:lang w:val="sr-Cyrl-RS"/>
        </w:rPr>
        <w:t>3.3.1 Јачање кадровских капацитета</w:t>
      </w:r>
    </w:p>
    <w:p w:rsidR="00BB117A" w:rsidRDefault="006A639F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Структура запослених кадрова у комуналном сектору генерално је на незадовољавајућем нивоу,што због посла који се обавља,што због релативно ниских зарада који су годинама уназад испод републичког и општинског </w:t>
      </w:r>
      <w:r w:rsidR="008F5A3A">
        <w:rPr>
          <w:rFonts w:ascii="Times New Roman" w:hAnsi="Times New Roman" w:cs="Times New Roman"/>
          <w:sz w:val="24"/>
          <w:szCs w:val="24"/>
          <w:lang w:val="sr-Cyrl-RS"/>
        </w:rPr>
        <w:t>просека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.Додатни проблем представља и забрана запошљавања у јавном сектору те и када се укаже потреба да се ангажује стучни кадар долазимо до </w:t>
      </w:r>
      <w:r w:rsidR="00BB117A">
        <w:rPr>
          <w:rFonts w:ascii="Times New Roman" w:hAnsi="Times New Roman" w:cs="Times New Roman"/>
          <w:sz w:val="24"/>
          <w:szCs w:val="24"/>
          <w:lang w:val="sr-Cyrl-RS"/>
        </w:rPr>
        <w:t>нерешивих ситуација на дужи рок.</w:t>
      </w:r>
    </w:p>
    <w:p w:rsidR="00BB117A" w:rsidRDefault="00BB117A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предузећу је у наредном десетогодишњем периоду неопходно ангажовати младе,образоване кадрове који могу одговорити све захтевнијим задацима који се постављају пред запослене.Овде се првенствено мисли на ангажовање кадрова са седмим степеном стручне спреме – правник,економиста,машински инжењер,грађевински инжењер.Старосна структура запослених је такође веома неповољна јер тренутно просечна старост запослених у предузећу износи преко 55 година.</w:t>
      </w:r>
    </w:p>
    <w:p w:rsidR="00BB117A" w:rsidRDefault="00BB117A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Ангажовањем младих,перспективних кадрова успели бисмо да одговоримо брже и ефикасније на све постављене задатке и б</w:t>
      </w:r>
      <w:r w:rsidR="008F5A3A">
        <w:rPr>
          <w:rFonts w:ascii="Times New Roman" w:hAnsi="Times New Roman" w:cs="Times New Roman"/>
          <w:sz w:val="24"/>
          <w:szCs w:val="24"/>
          <w:lang w:val="sr-Cyrl-RS"/>
        </w:rPr>
        <w:t>удемо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оперативнији у побољшању кв</w:t>
      </w:r>
      <w:r w:rsidR="008F5A3A">
        <w:rPr>
          <w:rFonts w:ascii="Times New Roman" w:hAnsi="Times New Roman" w:cs="Times New Roman"/>
          <w:sz w:val="24"/>
          <w:szCs w:val="24"/>
          <w:lang w:val="sr-Cyrl-RS"/>
        </w:rPr>
        <w:t>алитета поверених услуга,смањењ</w:t>
      </w:r>
      <w:r>
        <w:rPr>
          <w:rFonts w:ascii="Times New Roman" w:hAnsi="Times New Roman" w:cs="Times New Roman"/>
          <w:sz w:val="24"/>
          <w:szCs w:val="24"/>
          <w:lang w:val="sr-Cyrl-RS"/>
        </w:rPr>
        <w:t>у губитака и у техничком и финансијском смислу.</w:t>
      </w:r>
    </w:p>
    <w:p w:rsidR="00BB117A" w:rsidRDefault="00BB117A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наредном периду свакако се мора обратити пажња на обуку постојећих запослених преко уско специјалистичких семинара у делатностима водовода и канализације и управљања отпадом како би што брже савладали нове трендове и исте успешно имплементирали.</w:t>
      </w:r>
    </w:p>
    <w:p w:rsidR="00FE54B8" w:rsidRDefault="00FE54B8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37A" w:rsidRPr="007D7A68" w:rsidRDefault="00ED137A" w:rsidP="006C14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7A68">
        <w:rPr>
          <w:rFonts w:ascii="Times New Roman" w:hAnsi="Times New Roman" w:cs="Times New Roman"/>
          <w:b/>
          <w:sz w:val="24"/>
          <w:szCs w:val="24"/>
          <w:lang w:val="sr-Cyrl-RS"/>
        </w:rPr>
        <w:t>3.3.2 Инвестирање у опрему и возила</w:t>
      </w:r>
    </w:p>
    <w:p w:rsidR="00ED137A" w:rsidRDefault="00ED137A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би прдузеће успешно реализовало постављене дугорочне циљеве свака</w:t>
      </w:r>
      <w:r w:rsidR="008F5A3A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о се мора значајније инвестирати у опрему и возила.Обзиром да радимо на бази просте репродукције да бисмо прибавили недостајућу опрему морамо се ослонити на подршку оснивача,кредите банака и део средстава из сопствених прихода.</w:t>
      </w:r>
    </w:p>
    <w:p w:rsidR="008F5A3A" w:rsidRDefault="00ED137A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Оно што би било неопходно набавити у наступајућем десетогодишњем периоду су свакао:</w:t>
      </w:r>
    </w:p>
    <w:p w:rsidR="008F5A3A" w:rsidRDefault="006444C8" w:rsidP="008F5A3A">
      <w:pPr>
        <w:pStyle w:val="Pasussalisto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цистена за воду,</w:t>
      </w:r>
    </w:p>
    <w:p w:rsidR="008F5A3A" w:rsidRDefault="00BD24FF" w:rsidP="008F5A3A">
      <w:pPr>
        <w:pStyle w:val="Pasussalisto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A3A">
        <w:rPr>
          <w:rFonts w:ascii="Times New Roman" w:hAnsi="Times New Roman" w:cs="Times New Roman"/>
          <w:sz w:val="24"/>
          <w:szCs w:val="24"/>
          <w:lang w:val="sr-Cyrl-RS"/>
        </w:rPr>
        <w:t>цистерна за отпадне воде</w:t>
      </w:r>
      <w:r w:rsidR="008F5A3A">
        <w:rPr>
          <w:rFonts w:ascii="Times New Roman" w:hAnsi="Times New Roman" w:cs="Times New Roman"/>
          <w:sz w:val="24"/>
          <w:szCs w:val="24"/>
          <w:lang w:val="sr-Cyrl-RS"/>
        </w:rPr>
        <w:t xml:space="preserve"> (ВОМА)</w:t>
      </w:r>
    </w:p>
    <w:p w:rsidR="008F5A3A" w:rsidRDefault="00ED137A" w:rsidP="008F5A3A">
      <w:pPr>
        <w:pStyle w:val="Pasussalisto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A3A">
        <w:rPr>
          <w:rFonts w:ascii="Times New Roman" w:hAnsi="Times New Roman" w:cs="Times New Roman"/>
          <w:sz w:val="24"/>
          <w:szCs w:val="24"/>
          <w:lang w:val="sr-Cyrl-RS"/>
        </w:rPr>
        <w:t>теретно возило за превоз радника и алата (2 возила),</w:t>
      </w:r>
    </w:p>
    <w:p w:rsidR="008F5A3A" w:rsidRDefault="00ED137A" w:rsidP="008F5A3A">
      <w:pPr>
        <w:pStyle w:val="Pasussalisto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A3A">
        <w:rPr>
          <w:rFonts w:ascii="Times New Roman" w:hAnsi="Times New Roman" w:cs="Times New Roman"/>
          <w:sz w:val="24"/>
          <w:szCs w:val="24"/>
          <w:lang w:val="sr-Cyrl-RS"/>
        </w:rPr>
        <w:t>специјално возило за чишћење тротоара и уских улица у зимском периоду</w:t>
      </w:r>
    </w:p>
    <w:p w:rsidR="008F5A3A" w:rsidRDefault="006444C8" w:rsidP="008F5A3A">
      <w:pPr>
        <w:pStyle w:val="Pasussalisto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 подизач за одвоз контејнера од 5 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3 </w:t>
      </w:r>
    </w:p>
    <w:p w:rsidR="00ED137A" w:rsidRDefault="008F5A3A" w:rsidP="008F5A3A">
      <w:pPr>
        <w:pStyle w:val="Pasussalisto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путнички ауто,</w:t>
      </w:r>
    </w:p>
    <w:p w:rsidR="008F5A3A" w:rsidRDefault="008F5A3A" w:rsidP="008F5A3A">
      <w:pPr>
        <w:pStyle w:val="Pasussalisto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 контејнера од 5 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F5A3A" w:rsidRPr="008F5A3A" w:rsidRDefault="008F5A3A" w:rsidP="008F5A3A">
      <w:pPr>
        <w:pStyle w:val="Pasussalisto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200 контејнера од 1,1 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због проширења обухвата прикупљања отпада.</w:t>
      </w:r>
    </w:p>
    <w:p w:rsidR="00BD24FF" w:rsidRDefault="00BD24FF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бисмо у делу испоруке воде достигли постављене циљеве неопходна су заначајна инвестициона улагања како би се извршила реконструкција постојећих или изградња нових водоводних система првенствено у сеоским срединама.Такође као једна од приоритетних инвестиционих улагања у водоводни систем у граду је замена</w:t>
      </w:r>
      <w:r w:rsidR="00D033C6">
        <w:rPr>
          <w:rFonts w:ascii="Times New Roman" w:hAnsi="Times New Roman" w:cs="Times New Roman"/>
          <w:sz w:val="24"/>
          <w:szCs w:val="24"/>
          <w:lang w:val="sr-Cyrl-RS"/>
        </w:rPr>
        <w:t xml:space="preserve"> азбестног дела цевовода и смањење губитака у водоводној мрежи.</w:t>
      </w:r>
    </w:p>
    <w:p w:rsidR="00D033C6" w:rsidRDefault="00D033C6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су у питању отпадне воде оно што ће свавако бити приоритет је изградња постројења за пречишћавање отпадних вода како би се одговорило еколошким стандардима у очувању животне средине и стандардима Европске уније.</w:t>
      </w:r>
    </w:p>
    <w:p w:rsidR="00FE54B8" w:rsidRDefault="00FE54B8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288B" w:rsidRPr="007D7A68" w:rsidRDefault="00C4288B" w:rsidP="006C14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7A68">
        <w:rPr>
          <w:rFonts w:ascii="Times New Roman" w:hAnsi="Times New Roman" w:cs="Times New Roman"/>
          <w:b/>
          <w:sz w:val="24"/>
          <w:szCs w:val="24"/>
          <w:lang w:val="sr-Cyrl-RS"/>
        </w:rPr>
        <w:t>3.3.3 Развој информационог система у функцији оптимизације и праћење учинака</w:t>
      </w:r>
    </w:p>
    <w:p w:rsidR="007540C9" w:rsidRDefault="00C4288B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већи захтеви изискују и већа улагања у информационе системе и њихову максималну искориштеност</w:t>
      </w:r>
      <w:r w:rsidR="007540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288B" w:rsidRDefault="00C4288B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Увођење праћења свих процеса у проузводњи и испоруци воде,обрада добијених података и употреба истих од стране запослених изискује њихову едукацију која тренутно није на задовољавајућем нивоу.</w:t>
      </w:r>
    </w:p>
    <w:p w:rsidR="00C4288B" w:rsidRDefault="00C4288B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Увођење финансијког управљања и контроле у предузеће има за циљ стандардизацију пословних процеса и ко</w:t>
      </w:r>
      <w:r w:rsidR="002C79B1">
        <w:rPr>
          <w:rFonts w:ascii="Times New Roman" w:hAnsi="Times New Roman" w:cs="Times New Roman"/>
          <w:sz w:val="24"/>
          <w:szCs w:val="24"/>
          <w:lang w:val="sr-Cyrl-RS"/>
        </w:rPr>
        <w:t>нтролу истих кроз јасно дефинисане параметре.</w:t>
      </w:r>
    </w:p>
    <w:p w:rsidR="0058010A" w:rsidRDefault="0058010A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9B1" w:rsidRPr="007540C9" w:rsidRDefault="002C79B1" w:rsidP="007540C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79B1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="007540C9">
        <w:rPr>
          <w:rFonts w:ascii="Times New Roman" w:hAnsi="Times New Roman" w:cs="Times New Roman"/>
          <w:b/>
          <w:sz w:val="24"/>
          <w:szCs w:val="24"/>
          <w:lang w:val="sr-Cyrl-RS"/>
        </w:rPr>
        <w:t>УНАПРЕЂЕЊЕ РАДА И ОРГАНИЗАЦИЈЕ ПРЕДУЗЕЋА</w:t>
      </w:r>
    </w:p>
    <w:p w:rsidR="002C79B1" w:rsidRPr="007D7A68" w:rsidRDefault="002C79B1" w:rsidP="007D7A68">
      <w:pPr>
        <w:ind w:firstLine="284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7A68">
        <w:rPr>
          <w:rFonts w:ascii="Times New Roman" w:hAnsi="Times New Roman" w:cs="Times New Roman"/>
          <w:b/>
          <w:sz w:val="24"/>
          <w:szCs w:val="24"/>
          <w:lang w:val="sr-Cyrl-RS"/>
        </w:rPr>
        <w:t>4.1 Унапређење система управљања,руковођења и организације на нивоу предузећа</w:t>
      </w:r>
    </w:p>
    <w:p w:rsidR="002C79B1" w:rsidRDefault="002C79B1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Систем управљања предузећа у наредном планском периоду ће бити постављен у складу са циљевима и захтевима пословања предузећа дефинисаним законом и другим актима,које доноси Влада Републике Србије и локална самуоуправа у циљу обављања поверених делатности од општег интереса за грађане у општини Нова Варош.</w:t>
      </w:r>
    </w:p>
    <w:p w:rsidR="00FE54B8" w:rsidRDefault="00FE54B8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9B1" w:rsidRPr="007D7A68" w:rsidRDefault="002C79B1" w:rsidP="006C14E6">
      <w:pPr>
        <w:pStyle w:val="Pasussalistom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7A68">
        <w:rPr>
          <w:rFonts w:ascii="Times New Roman" w:hAnsi="Times New Roman" w:cs="Times New Roman"/>
          <w:b/>
          <w:sz w:val="24"/>
          <w:szCs w:val="24"/>
          <w:lang w:val="sr-Cyrl-RS"/>
        </w:rPr>
        <w:t>Линије руковођења,надзора и контроле</w:t>
      </w:r>
    </w:p>
    <w:p w:rsidR="0012177A" w:rsidRDefault="0012177A" w:rsidP="006C14E6">
      <w:pPr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Линије руковођења,надзора и контроле је потребно дефинисати:</w:t>
      </w:r>
    </w:p>
    <w:p w:rsidR="0012177A" w:rsidRDefault="0012177A" w:rsidP="006C14E6">
      <w:pPr>
        <w:pStyle w:val="Pasussalisto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Израдом квалитетне и примењиве организационе структуре у предузећу ,</w:t>
      </w:r>
    </w:p>
    <w:p w:rsidR="0012177A" w:rsidRDefault="0012177A" w:rsidP="006C14E6">
      <w:pPr>
        <w:pStyle w:val="Pasussalisto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Адекватном систематизацијом радних места у погледу стручне спреме, захеваних вештина и искуства,</w:t>
      </w:r>
    </w:p>
    <w:p w:rsidR="0012177A" w:rsidRDefault="0012177A" w:rsidP="006C14E6">
      <w:pPr>
        <w:pStyle w:val="Pasussalisto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Професионална и лична одговорност субјеката у организацији.</w:t>
      </w:r>
    </w:p>
    <w:p w:rsidR="0081618C" w:rsidRDefault="0081618C" w:rsidP="0081618C">
      <w:pPr>
        <w:pStyle w:val="Pasussalistom"/>
        <w:ind w:left="14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177A" w:rsidRPr="007D7A68" w:rsidRDefault="0012177A" w:rsidP="006C14E6">
      <w:pPr>
        <w:pStyle w:val="Pasussalistom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7A68">
        <w:rPr>
          <w:rFonts w:ascii="Times New Roman" w:hAnsi="Times New Roman" w:cs="Times New Roman"/>
          <w:b/>
          <w:sz w:val="24"/>
          <w:szCs w:val="24"/>
          <w:lang w:val="sr-Cyrl-RS"/>
        </w:rPr>
        <w:t>Увођење стандардизованих процедура</w:t>
      </w:r>
      <w:r w:rsidR="008C31ED" w:rsidRPr="007D7A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(ИСО)</w:t>
      </w:r>
    </w:p>
    <w:p w:rsidR="008C31ED" w:rsidRDefault="007540C9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већи притисц</w:t>
      </w:r>
      <w:r w:rsidR="008C31ED">
        <w:rPr>
          <w:rFonts w:ascii="Times New Roman" w:hAnsi="Times New Roman" w:cs="Times New Roman"/>
          <w:sz w:val="24"/>
          <w:szCs w:val="24"/>
          <w:lang w:val="sr-Cyrl-RS"/>
        </w:rPr>
        <w:t xml:space="preserve">и од стране </w:t>
      </w:r>
      <w:r w:rsidR="00BC130C">
        <w:rPr>
          <w:rFonts w:ascii="Times New Roman" w:hAnsi="Times New Roman" w:cs="Times New Roman"/>
          <w:sz w:val="24"/>
          <w:szCs w:val="24"/>
          <w:lang w:val="sr-Cyrl-RS"/>
        </w:rPr>
        <w:t>државе ,који се испољава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 кроз донош</w:t>
      </w:r>
      <w:r w:rsidR="00BC130C">
        <w:rPr>
          <w:rFonts w:ascii="Times New Roman" w:hAnsi="Times New Roman" w:cs="Times New Roman"/>
          <w:sz w:val="24"/>
          <w:szCs w:val="24"/>
          <w:lang w:val="sr-Cyrl-RS"/>
        </w:rPr>
        <w:t>ење великог броја закона и прописа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130C">
        <w:rPr>
          <w:rFonts w:ascii="Times New Roman" w:hAnsi="Times New Roman" w:cs="Times New Roman"/>
          <w:sz w:val="24"/>
          <w:szCs w:val="24"/>
          <w:lang w:val="sr-Cyrl-RS"/>
        </w:rPr>
        <w:t xml:space="preserve"> као и заоштравањем казнене политике у њиховој примени,те генерално јачање притисака јавности која због све већег загађења животне средине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130C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 здраву животну и радну средину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130C">
        <w:rPr>
          <w:rFonts w:ascii="Times New Roman" w:hAnsi="Times New Roman" w:cs="Times New Roman"/>
          <w:sz w:val="24"/>
          <w:szCs w:val="24"/>
          <w:lang w:val="sr-Cyrl-RS"/>
        </w:rPr>
        <w:t xml:space="preserve"> доводи до тога да привредни субјекти преиспитују своју праксу у области система руковођења.</w:t>
      </w:r>
    </w:p>
    <w:p w:rsidR="00BC130C" w:rsidRDefault="00BC130C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Постаје очигледно да пр</w:t>
      </w:r>
      <w:r w:rsidR="0081618C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дузеће мора да пронађе оптималан пут за што рационалније задовољење свих спољних и унутрашњих захтева.Одговор за решавање горе изнетог је примена интегрисаних система управљања – менаџмента (ИМС) који је усмерен на унапређење процеса рада у свим областима заначајним за предузеће.</w:t>
      </w:r>
    </w:p>
    <w:p w:rsidR="00BC130C" w:rsidRDefault="00BC130C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д</w:t>
      </w:r>
      <w:r w:rsidR="0081618C">
        <w:rPr>
          <w:rFonts w:ascii="Times New Roman" w:hAnsi="Times New Roman" w:cs="Times New Roman"/>
          <w:sz w:val="24"/>
          <w:szCs w:val="24"/>
          <w:lang w:val="sr-Cyrl-RS"/>
        </w:rPr>
        <w:t>онош</w:t>
      </w:r>
      <w:r>
        <w:rPr>
          <w:rFonts w:ascii="Times New Roman" w:hAnsi="Times New Roman" w:cs="Times New Roman"/>
          <w:sz w:val="24"/>
          <w:szCs w:val="24"/>
          <w:lang w:val="sr-Cyrl-RS"/>
        </w:rPr>
        <w:t>ења одлуке о примени одговарајућих стандарда ИСО у предузећу потребно је знати одговоре на следећа питања:</w:t>
      </w:r>
    </w:p>
    <w:p w:rsidR="00BC130C" w:rsidRDefault="00BC130C" w:rsidP="006C14E6">
      <w:pPr>
        <w:pStyle w:val="Pasussalisto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циљеве треба постићи?</w:t>
      </w:r>
    </w:p>
    <w:p w:rsidR="00BC130C" w:rsidRDefault="00BC130C" w:rsidP="006C14E6">
      <w:pPr>
        <w:pStyle w:val="Pasussalisto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су заинтереоване стране и шта се очекује од предузећа?</w:t>
      </w:r>
    </w:p>
    <w:p w:rsidR="00BC130C" w:rsidRDefault="00BC130C" w:rsidP="006C14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Такође,локална заједница,локална </w:t>
      </w:r>
      <w:r w:rsidR="00F42553">
        <w:rPr>
          <w:rFonts w:ascii="Times New Roman" w:hAnsi="Times New Roman" w:cs="Times New Roman"/>
          <w:sz w:val="24"/>
          <w:szCs w:val="24"/>
          <w:lang w:val="sr-Cyrl-RS"/>
        </w:rPr>
        <w:t>власт,потрошачи и запослени могу да подстакну побољшања,да прихвате и подрже виши интегрисани систем управљања.Потреба да се предузеће повинује законима и прописима,значи да мора да показује побољшања у менаџменту квалитета,перформансама животне средине и квалитетнијем здрављу и безбедности.</w:t>
      </w:r>
    </w:p>
    <w:p w:rsidR="00F42553" w:rsidRDefault="00F42553" w:rsidP="006C14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овом планском периоду потребно је испунити услове за сертификацију,имплементацију и примену међународних стандарда у свим аспектима управљања предузећем и то нарочито:</w:t>
      </w:r>
    </w:p>
    <w:p w:rsidR="00F42553" w:rsidRDefault="00F42553" w:rsidP="006C14E6">
      <w:pPr>
        <w:pStyle w:val="Pasussalisto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ISO </w:t>
      </w:r>
      <w:r>
        <w:rPr>
          <w:rFonts w:ascii="Times New Roman" w:hAnsi="Times New Roman" w:cs="Times New Roman"/>
          <w:sz w:val="24"/>
          <w:szCs w:val="24"/>
          <w:lang w:val="sr-Cyrl-RS"/>
        </w:rPr>
        <w:t>9001 –</w:t>
      </w:r>
      <w:r w:rsidR="002B2189">
        <w:rPr>
          <w:rFonts w:ascii="Times New Roman" w:hAnsi="Times New Roman" w:cs="Times New Roman"/>
          <w:sz w:val="24"/>
          <w:szCs w:val="24"/>
          <w:lang w:val="sr-Cyrl-RS"/>
        </w:rPr>
        <w:t xml:space="preserve"> систем  менаџмента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квалитетом,</w:t>
      </w:r>
    </w:p>
    <w:p w:rsidR="00F42553" w:rsidRPr="00F42553" w:rsidRDefault="00F42553" w:rsidP="006C14E6">
      <w:pPr>
        <w:pStyle w:val="Pasussalisto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HACCP </w:t>
      </w:r>
      <w:r w:rsidR="002B2189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B2189">
        <w:rPr>
          <w:rFonts w:ascii="Times New Roman" w:hAnsi="Times New Roman" w:cs="Times New Roman"/>
          <w:sz w:val="24"/>
          <w:szCs w:val="24"/>
          <w:lang w:val="sr-Cyrl-RS"/>
        </w:rPr>
        <w:t>систем безбедности хране,</w:t>
      </w:r>
    </w:p>
    <w:p w:rsidR="002B2189" w:rsidRDefault="00F42553" w:rsidP="006C14E6">
      <w:pPr>
        <w:pStyle w:val="Pasussalisto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ISO 14001 </w:t>
      </w:r>
      <w:r w:rsidR="002B2189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B2189">
        <w:rPr>
          <w:rFonts w:ascii="Times New Roman" w:hAnsi="Times New Roman" w:cs="Times New Roman"/>
          <w:sz w:val="24"/>
          <w:szCs w:val="24"/>
          <w:lang w:val="sr-Cyrl-RS"/>
        </w:rPr>
        <w:t>систем менаџмента заштитом животне средине.</w:t>
      </w:r>
    </w:p>
    <w:p w:rsidR="007540C9" w:rsidRPr="007540C9" w:rsidRDefault="007540C9" w:rsidP="007540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све напред изнето,сачинили смо преглед неких од показатеља успешности предузећа на кратак рок до 2019,на средњи рок до 2022 год. и најзад на дуги рок до 2027.године.</w:t>
      </w:r>
    </w:p>
    <w:p w:rsidR="00A675A3" w:rsidRDefault="00A675A3" w:rsidP="00A675A3">
      <w:pPr>
        <w:pStyle w:val="Pasussalistom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553" w:rsidRPr="002B2189" w:rsidRDefault="002B2189" w:rsidP="002B218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218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Табела бр.8  Неки показатељи и индикатори успешности пословања предузећа</w:t>
      </w:r>
    </w:p>
    <w:tbl>
      <w:tblPr>
        <w:tblStyle w:val="TableGrid"/>
        <w:tblW w:w="9080" w:type="dxa"/>
        <w:tblInd w:w="279" w:type="dxa"/>
        <w:tblCellMar>
          <w:top w:w="160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4266"/>
        <w:gridCol w:w="1613"/>
        <w:gridCol w:w="1638"/>
        <w:gridCol w:w="1545"/>
        <w:gridCol w:w="18"/>
      </w:tblGrid>
      <w:tr w:rsidR="00A675A3" w:rsidRPr="003B12E6" w:rsidTr="00AE5B4C">
        <w:trPr>
          <w:trHeight w:val="834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B2189" w:rsidRPr="003B12E6" w:rsidRDefault="003B12E6" w:rsidP="0007373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12E6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 xml:space="preserve">Показатељ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2189" w:rsidRPr="003B12E6" w:rsidRDefault="003B12E6" w:rsidP="0007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E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 кратак рок до 2019</w:t>
            </w:r>
            <w:r w:rsidR="002B2189" w:rsidRPr="003B1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2189" w:rsidRPr="003B12E6" w:rsidRDefault="003B12E6" w:rsidP="0007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E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 средњи рок до</w:t>
            </w:r>
            <w:r w:rsidR="002B2189" w:rsidRPr="003B1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2189" w:rsidRPr="003B12E6" w:rsidRDefault="003B12E6" w:rsidP="00073735">
            <w:pPr>
              <w:spacing w:after="96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12E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 дужи рок до</w:t>
            </w:r>
          </w:p>
          <w:p w:rsidR="002B2189" w:rsidRPr="003B12E6" w:rsidRDefault="002B2189" w:rsidP="00073735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2027 </w:t>
            </w:r>
          </w:p>
        </w:tc>
      </w:tr>
      <w:tr w:rsidR="00A675A3" w:rsidRPr="003B12E6" w:rsidTr="00AE5B4C">
        <w:trPr>
          <w:trHeight w:val="36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Укупни приходи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492352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105.000.000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492352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110.000.000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492352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120.000.000</w:t>
            </w:r>
          </w:p>
        </w:tc>
      </w:tr>
      <w:tr w:rsidR="00A675A3" w:rsidRPr="003B12E6" w:rsidTr="00AE5B4C">
        <w:trPr>
          <w:trHeight w:val="36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Укупни расходи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492352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103.500.000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107.000.000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115.000.000</w:t>
            </w:r>
          </w:p>
        </w:tc>
      </w:tr>
      <w:tr w:rsidR="00A675A3" w:rsidRPr="003B12E6" w:rsidTr="00AE5B4C">
        <w:trPr>
          <w:trHeight w:val="36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Укупан број запослених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85</w:t>
            </w:r>
          </w:p>
        </w:tc>
      </w:tr>
      <w:tr w:rsidR="00A675A3" w:rsidRPr="003B12E6" w:rsidTr="00AE5B4C">
        <w:trPr>
          <w:trHeight w:val="36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Књиговодствена вредност капитала 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38.500.000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42.350.000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48.700.000</w:t>
            </w:r>
          </w:p>
        </w:tc>
      </w:tr>
      <w:tr w:rsidR="00A675A3" w:rsidRPr="003B12E6" w:rsidTr="00AE5B4C">
        <w:trPr>
          <w:trHeight w:val="18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Садашња вредност основних средстава 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160.000.000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3B12E6" w:rsidRDefault="00F03D5B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170.000.000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185.000.000</w:t>
            </w:r>
          </w:p>
        </w:tc>
      </w:tr>
      <w:tr w:rsidR="00A675A3" w:rsidRPr="003B12E6" w:rsidTr="00AE5B4C">
        <w:trPr>
          <w:trHeight w:val="16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Садашња </w:t>
            </w:r>
            <w:r w:rsidR="00A675A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вредно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ст опреме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38.000.000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45.000.000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55.000.000</w:t>
            </w:r>
          </w:p>
        </w:tc>
      </w:tr>
      <w:tr w:rsidR="00A675A3" w:rsidRPr="003B12E6" w:rsidTr="00AE5B4C">
        <w:trPr>
          <w:trHeight w:val="14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Укупне обавезе по кредитима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E54B8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8.000.0000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E54B8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E54B8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11.000.000</w:t>
            </w:r>
          </w:p>
        </w:tc>
      </w:tr>
      <w:tr w:rsidR="00A675A3" w:rsidRPr="003B12E6" w:rsidTr="00AE5B4C">
        <w:trPr>
          <w:trHeight w:val="261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Укупна краткорочна потраживања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50.000.000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55.000.000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62.000.000</w:t>
            </w:r>
          </w:p>
        </w:tc>
      </w:tr>
      <w:tr w:rsidR="00A675A3" w:rsidRPr="003B12E6" w:rsidTr="00AE5B4C">
        <w:trPr>
          <w:trHeight w:val="22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Укупне краткорочне обавезе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54.000.000</w:t>
            </w:r>
          </w:p>
        </w:tc>
      </w:tr>
      <w:tr w:rsidR="00A675A3" w:rsidRPr="003B12E6" w:rsidTr="00AE5B4C">
        <w:trPr>
          <w:trHeight w:val="189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Укупни трошкови радне снаге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57.600.000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64.300.000</w:t>
            </w:r>
          </w:p>
        </w:tc>
      </w:tr>
      <w:tr w:rsidR="00A675A3" w:rsidRPr="003B12E6" w:rsidTr="00AE5B4C">
        <w:trPr>
          <w:trHeight w:val="3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Трошкови енергије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20.000.000</w:t>
            </w:r>
          </w:p>
        </w:tc>
      </w:tr>
      <w:tr w:rsidR="00A675A3" w:rsidRPr="003B12E6" w:rsidTr="00AE5B4C">
        <w:trPr>
          <w:trHeight w:val="14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Трошкови резервних делова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7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7449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03D5B" w:rsidP="00F7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A675A3" w:rsidRPr="003B12E6" w:rsidTr="00AE5B4C">
        <w:trPr>
          <w:trHeight w:val="406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Трошкови текућег и инвестиционог одржавања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3B12E6" w:rsidRDefault="00F03D5B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6.500.000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3B12E6" w:rsidRDefault="00F03D5B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8.000.000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359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Трошкови амортизације</w:t>
            </w:r>
            <w:r w:rsidR="002B2189" w:rsidRPr="003B12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74491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6.500.000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74491" w:rsidP="00F03D5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3B12E6" w:rsidRDefault="00F74491" w:rsidP="00F0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556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B12E6" w:rsidRPr="003B12E6" w:rsidRDefault="003B12E6" w:rsidP="00A675A3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Индикатори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12E6" w:rsidRPr="003B12E6" w:rsidRDefault="003B12E6" w:rsidP="00A6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E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 кратак рок до 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12E6" w:rsidRPr="003B12E6" w:rsidRDefault="003B12E6" w:rsidP="00A6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E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 средњи рок до</w:t>
            </w:r>
            <w:r w:rsidRPr="003B1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B12E6" w:rsidRPr="003B12E6" w:rsidRDefault="003B12E6" w:rsidP="00A675A3">
            <w:pPr>
              <w:spacing w:after="96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12E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 дужи рок до</w:t>
            </w:r>
            <w:r w:rsidR="00A675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2027</w:t>
            </w:r>
          </w:p>
          <w:p w:rsidR="003B12E6" w:rsidRPr="003B12E6" w:rsidRDefault="003B12E6" w:rsidP="00A675A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36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3B12E6" w:rsidP="003B12E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 xml:space="preserve">Економичнст </w:t>
            </w:r>
            <w:r w:rsidR="002B2189" w:rsidRPr="003B12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расходи/приходи</w:t>
            </w:r>
            <w:r w:rsidR="002B2189" w:rsidRPr="003B12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0,95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58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3B12E6" w:rsidP="003B12E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Техничка опремљеност рада</w:t>
            </w:r>
            <w:r w:rsidR="002B2189" w:rsidRPr="003B12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садашња вредност опреме по запосленом</w:t>
            </w:r>
            <w:r w:rsidR="002B2189" w:rsidRPr="003B12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506.666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562.500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647.058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35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Капитал по запосленом</w:t>
            </w:r>
            <w:r w:rsidR="002B2189" w:rsidRPr="003B12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513.333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FE54B8" w:rsidRDefault="00FE54B8" w:rsidP="00FE54B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529.375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572.941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821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3B12E6" w:rsidP="00073735">
            <w:pPr>
              <w:ind w:left="4" w:right="5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Наплаћена потраживања (кратк.потр.у однсу на годишњи приход)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0,51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821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3B12E6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Степен амортизовања основних средстава (садаш.вредност/набавна вредност)</w:t>
            </w:r>
            <w:r w:rsidR="002B2189" w:rsidRPr="003B12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0,76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46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A675A3" w:rsidP="00A675A3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lastRenderedPageBreak/>
              <w:t>Степен отписа опреме (садаш.вредност/набавна вредност)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FE54B8" w:rsidRDefault="00FE54B8" w:rsidP="00FE54B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0,90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448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A675A3" w:rsidP="00073735">
            <w:pPr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Енергетска ефикасност (трошкови енергије/укупни приходи)</w:t>
            </w:r>
            <w:r w:rsidR="002B2189" w:rsidRPr="003B12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0,16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36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A675A3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Степен наплате</w:t>
            </w:r>
            <w:r w:rsidR="002B2189" w:rsidRPr="003B12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FE54B8" w:rsidRDefault="00FE54B8" w:rsidP="00FE54B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95%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466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2B2189" w:rsidRPr="003B12E6" w:rsidRDefault="00A675A3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Ликвидност (крткор.потраживања/кратк.обавезе)</w:t>
            </w:r>
            <w:r w:rsidR="002B2189" w:rsidRPr="003B12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1,14</w:t>
            </w: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448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A675A3" w:rsidRDefault="00A675A3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Трош.запослених у односу на укупне расходе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FE54B8" w:rsidRDefault="00FE54B8" w:rsidP="00FE54B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0,50</w:t>
            </w:r>
          </w:p>
          <w:p w:rsidR="00FE54B8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FE54B8" w:rsidRDefault="00FE54B8" w:rsidP="00FE54B8">
            <w:pPr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0,53</w:t>
            </w:r>
          </w:p>
          <w:p w:rsidR="00FE54B8" w:rsidRPr="00FE54B8" w:rsidRDefault="00FE54B8" w:rsidP="00FE54B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89" w:rsidRPr="00FE54B8" w:rsidRDefault="00FE54B8" w:rsidP="00FE54B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0,53</w:t>
            </w:r>
          </w:p>
          <w:p w:rsidR="00FE54B8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A3" w:rsidRPr="003B12E6" w:rsidTr="00AE5B4C">
        <w:tblPrEx>
          <w:tblCellMar>
            <w:top w:w="156" w:type="dxa"/>
            <w:right w:w="78" w:type="dxa"/>
          </w:tblCellMar>
        </w:tblPrEx>
        <w:trPr>
          <w:gridAfter w:val="1"/>
          <w:wAfter w:w="26" w:type="dxa"/>
          <w:trHeight w:val="289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2B2189" w:rsidRPr="003B12E6" w:rsidRDefault="00A675A3" w:rsidP="0007373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Трош.инвестиционог и текућег одрж.у укупним расходима</w:t>
            </w:r>
            <w:r w:rsidR="002B2189" w:rsidRPr="003B12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9" w:rsidRPr="00FE54B8" w:rsidRDefault="00FE54B8" w:rsidP="00F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B8">
              <w:rPr>
                <w:rFonts w:ascii="Times New Roman" w:eastAsia="Arial" w:hAnsi="Times New Roman" w:cs="Times New Roman"/>
                <w:sz w:val="24"/>
                <w:szCs w:val="24"/>
              </w:rPr>
              <w:t>0,07</w:t>
            </w:r>
          </w:p>
        </w:tc>
      </w:tr>
    </w:tbl>
    <w:p w:rsidR="006A639F" w:rsidRDefault="006A639F" w:rsidP="006A63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B8F" w:rsidRDefault="007540C9" w:rsidP="007540C9">
      <w:pPr>
        <w:pStyle w:val="Pasussalistom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КАДРОВСКА ПОЛИТИКА И ПЛАН ЗАПОСЛЕНОСТИ</w:t>
      </w:r>
    </w:p>
    <w:p w:rsidR="007540C9" w:rsidRPr="00B242FE" w:rsidRDefault="007540C9" w:rsidP="00596E77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7D2D" w:rsidRPr="007D7A68" w:rsidRDefault="00B242FE" w:rsidP="00B242F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7A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5.1 Оптимална структура и број запослених </w:t>
      </w:r>
    </w:p>
    <w:p w:rsidR="00B242FE" w:rsidRDefault="00B242FE" w:rsidP="00032B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Да би предузеће у наступајућем десетогодишњем периоду могло успешно да одговори постављеним циљевима, сасвим је извесно да се број запослених мора повећети и то како у стручним високообразованим кадровима,тако и оним са нижом стручном спремом.Обзиром на то да ће</w:t>
      </w:r>
      <w:r w:rsidR="00032BB4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обим посла знатно увећати</w:t>
      </w:r>
      <w:r w:rsidR="00032BB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преузимење свих сеоских водовода на територији ЈЛС,као и проширењу прикупљања отпада на целокупној територији ЈЛС јасно је да тренутни број запослених не може адекватно одговорити постављеним циљевима те отуда оправдана потреба за повећењем броја запослених.</w:t>
      </w:r>
    </w:p>
    <w:p w:rsidR="00B242FE" w:rsidRPr="00596E77" w:rsidRDefault="00B242FE" w:rsidP="00596E77">
      <w:pPr>
        <w:pStyle w:val="Pasussalistom"/>
        <w:numPr>
          <w:ilvl w:val="1"/>
          <w:numId w:val="34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6E77">
        <w:rPr>
          <w:rFonts w:ascii="Times New Roman" w:hAnsi="Times New Roman" w:cs="Times New Roman"/>
          <w:b/>
          <w:sz w:val="24"/>
          <w:szCs w:val="24"/>
          <w:lang w:val="sr-Cyrl-RS"/>
        </w:rPr>
        <w:t>Стручно оспособљавање кључних кадрова на нивоу средњег менаџмента и уско специјализованих профила</w:t>
      </w:r>
    </w:p>
    <w:p w:rsidR="00B242FE" w:rsidRDefault="00B242FE" w:rsidP="00032B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42FE">
        <w:rPr>
          <w:rFonts w:ascii="Times New Roman" w:hAnsi="Times New Roman" w:cs="Times New Roman"/>
          <w:sz w:val="24"/>
          <w:szCs w:val="24"/>
          <w:lang w:val="sr-Cyrl-RS"/>
        </w:rPr>
        <w:t>Стручно оспособљавање кључних кадрова на нивоу средњег менаџмента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битан сегмент у планском периоду како би се адекватно одговорило постављеним циљевима.</w:t>
      </w:r>
      <w:r w:rsidR="00032BB4">
        <w:rPr>
          <w:rFonts w:ascii="Times New Roman" w:hAnsi="Times New Roman" w:cs="Times New Roman"/>
          <w:sz w:val="24"/>
          <w:szCs w:val="24"/>
          <w:lang w:val="sr-Cyrl-RS"/>
        </w:rPr>
        <w:t>Преко специјалистичких семинара и радионица треба извршити обуку запослених како би се пратили трендови напретка и савладавање нових технологија уз праћење законских оквира.Обавезати запослене да морају да сертификују своја знања уз похађање адекватних семинара.Редовно пратити обуке из области противпожарне заштите,безбедности и здравља на раду.Запосленим који раде на радним местима где се тражи већи степен стручности омогућити да исти заврше у задатим временским роковима.</w:t>
      </w:r>
    </w:p>
    <w:p w:rsidR="00032BB4" w:rsidRPr="007D7A68" w:rsidRDefault="00032BB4" w:rsidP="00596E77">
      <w:pPr>
        <w:pStyle w:val="Pasussalistom"/>
        <w:numPr>
          <w:ilvl w:val="1"/>
          <w:numId w:val="34"/>
        </w:numPr>
        <w:ind w:left="284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7A68">
        <w:rPr>
          <w:rFonts w:ascii="Times New Roman" w:hAnsi="Times New Roman" w:cs="Times New Roman"/>
          <w:b/>
          <w:sz w:val="24"/>
          <w:szCs w:val="24"/>
          <w:lang w:val="sr-Cyrl-RS"/>
        </w:rPr>
        <w:t>Обезбеђење кадрова за ангажовање на сезонским или другим повременим     пословима</w:t>
      </w:r>
    </w:p>
    <w:p w:rsidR="006C14E6" w:rsidRDefault="00032BB4" w:rsidP="006C14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Обзиром </w:t>
      </w:r>
      <w:r w:rsidR="006C14E6">
        <w:rPr>
          <w:rFonts w:ascii="Times New Roman" w:hAnsi="Times New Roman" w:cs="Times New Roman"/>
          <w:sz w:val="24"/>
          <w:szCs w:val="24"/>
          <w:lang w:val="sr-Cyrl-RS"/>
        </w:rPr>
        <w:t>на природу посла којим се предузеће бави врло често се отвара могућност ангажовања сезонских радника, што је предузеће користило у сарадњи са Националном службом запошљавања кроз пројекат Јавних радова,и у својој режији.Овакава могућност је актуелна код пролећног сређивања града</w:t>
      </w:r>
      <w:r w:rsidR="0058010A">
        <w:rPr>
          <w:rFonts w:ascii="Times New Roman" w:hAnsi="Times New Roman" w:cs="Times New Roman"/>
          <w:sz w:val="24"/>
          <w:szCs w:val="24"/>
          <w:lang w:val="sr-Cyrl-RS"/>
        </w:rPr>
        <w:t>,чишћења јавних површина,уређења</w:t>
      </w:r>
      <w:r w:rsidR="006C14E6">
        <w:rPr>
          <w:rFonts w:ascii="Times New Roman" w:hAnsi="Times New Roman" w:cs="Times New Roman"/>
          <w:sz w:val="24"/>
          <w:szCs w:val="24"/>
          <w:lang w:val="sr-Cyrl-RS"/>
        </w:rPr>
        <w:t xml:space="preserve"> гр</w:t>
      </w:r>
      <w:r w:rsidR="0058010A">
        <w:rPr>
          <w:rFonts w:ascii="Times New Roman" w:hAnsi="Times New Roman" w:cs="Times New Roman"/>
          <w:sz w:val="24"/>
          <w:szCs w:val="24"/>
          <w:lang w:val="sr-Cyrl-RS"/>
        </w:rPr>
        <w:t>обаља,реконструкције</w:t>
      </w:r>
      <w:r w:rsidR="0081618C">
        <w:rPr>
          <w:rFonts w:ascii="Times New Roman" w:hAnsi="Times New Roman" w:cs="Times New Roman"/>
          <w:sz w:val="24"/>
          <w:szCs w:val="24"/>
          <w:lang w:val="sr-Cyrl-RS"/>
        </w:rPr>
        <w:t xml:space="preserve"> цевовода.Овакв</w:t>
      </w:r>
      <w:r w:rsidR="0058010A">
        <w:rPr>
          <w:rFonts w:ascii="Times New Roman" w:hAnsi="Times New Roman" w:cs="Times New Roman"/>
          <w:sz w:val="24"/>
          <w:szCs w:val="24"/>
          <w:lang w:val="sr-Cyrl-RS"/>
        </w:rPr>
        <w:t>а сарадња са Наци</w:t>
      </w:r>
      <w:r w:rsidR="0081618C">
        <w:rPr>
          <w:rFonts w:ascii="Times New Roman" w:hAnsi="Times New Roman" w:cs="Times New Roman"/>
          <w:sz w:val="24"/>
          <w:szCs w:val="24"/>
          <w:lang w:val="sr-Cyrl-RS"/>
        </w:rPr>
        <w:t xml:space="preserve">оналном службом запошљавања се показала посебно занчајном у ситуацији када је на снази забрана запошљавања у јавном </w:t>
      </w:r>
      <w:r w:rsidR="0058010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сектору која је и даље актуелна.</w:t>
      </w:r>
      <w:r w:rsidR="0081618C">
        <w:rPr>
          <w:rFonts w:ascii="Times New Roman" w:hAnsi="Times New Roman" w:cs="Times New Roman"/>
          <w:sz w:val="24"/>
          <w:szCs w:val="24"/>
          <w:lang w:val="sr-Cyrl-RS"/>
        </w:rPr>
        <w:t>Генерално предузећа у јавном сектору имају проблем са ангажовањем физичких радника</w:t>
      </w:r>
      <w:r w:rsidR="0058010A">
        <w:rPr>
          <w:rFonts w:ascii="Times New Roman" w:hAnsi="Times New Roman" w:cs="Times New Roman"/>
          <w:sz w:val="24"/>
          <w:szCs w:val="24"/>
          <w:lang w:val="sr-Cyrl-RS"/>
        </w:rPr>
        <w:t xml:space="preserve"> те се тај проблем решава управо на овај начин.</w:t>
      </w:r>
    </w:p>
    <w:p w:rsidR="00FE54B8" w:rsidRPr="006C14E6" w:rsidRDefault="00FE54B8" w:rsidP="006C14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14E6" w:rsidRDefault="00596E77" w:rsidP="00596E77">
      <w:pPr>
        <w:pStyle w:val="Pasussalistom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6.ПОЛИТИКА ЦЕНА ОСНОВНИХ КОМУНАЛНИХ УСЛУГА</w:t>
      </w:r>
    </w:p>
    <w:p w:rsidR="00596E77" w:rsidRDefault="00596E77" w:rsidP="00596E77">
      <w:pPr>
        <w:pStyle w:val="Pasussalistom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3735" w:rsidRPr="00073735" w:rsidRDefault="00073735" w:rsidP="00073735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3735">
        <w:rPr>
          <w:rFonts w:ascii="Times New Roman" w:hAnsi="Times New Roman" w:cs="Times New Roman"/>
          <w:sz w:val="24"/>
          <w:szCs w:val="24"/>
          <w:lang w:val="sr-Cyrl-RS"/>
        </w:rPr>
        <w:t>Кoмунaлнe услугe у мнoгo чeму сe рaзликуjу у oднoсу нa другe услу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гe сa тржиштa. Oнe су у свojoj суштини нeзaмeнљив услoв живoтa у свим мaњe или вишe урбaнизoвaним срeдинaмa, тaкo дa je трaжњa зa њимa изрaзитo нeeлaстичнa. Кoрисници jeднoстaвнo нити мoгу</w:t>
      </w:r>
      <w:r w:rsidR="00596E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ни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ти жeлe дa их сe oдрeкну. To je њихoвa пoтрeбa и oни сa прaвoм oчe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куjу oд нaдлeжнe jeдиницe лoкaлнe сaмoупрaвe дa им oбeзбeди си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гурнo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ст, кoнтинуитeт и зaдoвoљaвajући квaлитeт</w:t>
      </w:r>
      <w:r w:rsidR="00596E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другим рeчимa, жe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лe дa имajу зaдoвoљaвajући кoмунaлни стaндaрд и нoрмaлaн живoт.</w:t>
      </w:r>
    </w:p>
    <w:p w:rsidR="00073735" w:rsidRPr="00073735" w:rsidRDefault="00073735" w:rsidP="00073735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3735">
        <w:rPr>
          <w:rFonts w:ascii="Times New Roman" w:hAnsi="Times New Roman" w:cs="Times New Roman"/>
          <w:sz w:val="24"/>
          <w:szCs w:val="24"/>
          <w:lang w:val="sr-Cyrl-RS"/>
        </w:rPr>
        <w:t>Слeдeћи принципe E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вропске уније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>, нeспoрнo je дa пoтрoшaч трeбa дa плaћa свe трoшкoвe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>и принципи су у пунoj мeри инкoрпoрирaни и у нa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шe зaкoнoдaвствo. Taкoђe je нeспoрнo дa пoтрoшaч трeбa дa плaти сaмo свoje, a нe и туђe трoшкoвe, кao штo je нeспoрнo дa трeбa дa бу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дe зaштићeн oд билo кoг видa прeкoрaчeњa oвлaшћeњa oд стрaнe дoнo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сиoцa oдлукa или билo кoг видa злoупo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трeбe мoнoпoлa кo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му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нaлнoг прeдузeћa. Taкoђe, 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будући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дa 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>e oвдe р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еч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o eгзи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стeн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циjaлним услугaмa, пoтрoшaч трeбa дa будe зaштићeн и у случajу кa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дa плaћaњe рaчунa зa кoмунaлнe услугe oбjeктивнo прe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вaзилaзи њe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гoву рeaлну купoвну мoћ.</w:t>
      </w:r>
    </w:p>
    <w:p w:rsidR="00073735" w:rsidRPr="00073735" w:rsidRDefault="00073735" w:rsidP="00596E77">
      <w:pPr>
        <w:spacing w:before="240" w:after="12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373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6.1 </w:t>
      </w:r>
      <w:r w:rsidRPr="00073735">
        <w:rPr>
          <w:rFonts w:ascii="Times New Roman" w:hAnsi="Times New Roman" w:cs="Times New Roman"/>
          <w:b/>
          <w:sz w:val="24"/>
          <w:szCs w:val="24"/>
          <w:lang w:val="sr-Cyrl-RS"/>
        </w:rPr>
        <w:t>Одређивање цена комуналних услуга</w:t>
      </w:r>
    </w:p>
    <w:p w:rsidR="00073735" w:rsidRPr="00073735" w:rsidRDefault="00073735" w:rsidP="00073735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>снoвнa рeгулaтивa oкo цeнa дaтa je у Зaкoну o кoмунaлним дeлaт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нoстимa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кojи уз другa питaњa рeгулишe и нaчин финaнсирaњa кoмунa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лних дeлaтнoсти (члaн 24), нaчeлa зa фoрмирaњe цeнa кoмунaлних услу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гa, кao и прoцeдуру њихoвoг oдoбрaвaњa.</w:t>
      </w:r>
    </w:p>
    <w:p w:rsidR="00073735" w:rsidRPr="00073735" w:rsidRDefault="00073735" w:rsidP="00073735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3735">
        <w:rPr>
          <w:rFonts w:ascii="Times New Roman" w:hAnsi="Times New Roman" w:cs="Times New Roman"/>
          <w:sz w:val="24"/>
          <w:szCs w:val="24"/>
          <w:lang w:val="sr-Cyrl-RS"/>
        </w:rPr>
        <w:t>Нaчeлa зa oдрeђивaњe цeнa кoмунaлних услугa прoписaнa су члa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нoм 25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Зaкoнa. Пoрeд нaчeлa „пoтрoшaч плaћa” и „зaгaђивaч плaћa”, oвим члaнoм je прoписaнo дa цeнe трeбa дa пoкриjу свe рaсхoдe, aли уз увa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жaвaњe принципa приступaчнoсти 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>вeзaнo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>a рeaлн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 xml:space="preserve">ом 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>купoвн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мoћ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кo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рисникa. Oнo штo je нoвинa у oднoсу нa рaниja рeшeњa сaдржaн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je у тaчки 5) oвoг члaнa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кojoм Зaкoн прaктичнo ускрaћуje мoгућнoст рaз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личи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тих тaрифa зa пojeдинe групe кoрисникa (дoмaћинствa, приврeдa, дру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штвe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нe дeлaтнoсти) зa кoмунaлнe услугe.</w:t>
      </w:r>
    </w:p>
    <w:p w:rsidR="00073735" w:rsidRDefault="00073735" w:rsidP="002F5607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Пoступaк прoмeнe цeнa кoмунaлних услугa прoписaн je члaнoм 28. Кao и рaниje, 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>длуку o прoмeни цeнa кoмунaлних услугa дoнoси вршилaц (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дзoрни oдбoр jaвнoг кoмунaлнoг прeдузeћa), a ту oдлуку</w:t>
      </w:r>
      <w:r w:rsidRPr="000737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t xml:space="preserve"> у фoрми oбрaзлoжeнoг зaхтeвa, дoстaвљa нaдлeжнoм oргaну jeдиницe лoкaлнe сaмoу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прaвe рaди прибaвљaњa сaглaснoсти. </w:t>
      </w:r>
    </w:p>
    <w:p w:rsidR="00073735" w:rsidRPr="00073735" w:rsidRDefault="00073735" w:rsidP="00073735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3735">
        <w:rPr>
          <w:rFonts w:ascii="Times New Roman" w:hAnsi="Times New Roman" w:cs="Times New Roman"/>
          <w:sz w:val="24"/>
          <w:szCs w:val="24"/>
          <w:lang w:val="sr-Cyrl-RS"/>
        </w:rPr>
        <w:t>Субвeнциoнисaњe oдрeђeних кaтeгoриja кoрисникa кoмунaлних услугa прoписaнo je члaнoм 29. Oвим рeшeњeм oмoгућeнo je лoкaлнoj сaмoупрaви дa oдрeди кoрисникe кojимa сe oдoбрaвa oдрeђeнa су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>бвeнциja, aли уз oбaвeзу дa изнoс тих субвeнциja из буџeтских срeдстaвa нaдo</w:t>
      </w:r>
      <w:r w:rsidRPr="00073735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кнaди вршиoцу. </w:t>
      </w:r>
    </w:p>
    <w:p w:rsidR="00F6400A" w:rsidRDefault="00F6400A" w:rsidP="00F6400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sz w:val="24"/>
          <w:szCs w:val="24"/>
          <w:lang w:val="sr-Cyrl-RS"/>
        </w:rPr>
        <w:t xml:space="preserve">Oснoвни нeдoстaтaк пoстojeћeг </w:t>
      </w:r>
      <w:r w:rsidRPr="00F6400A">
        <w:rPr>
          <w:rFonts w:ascii="Times New Roman" w:hAnsi="Times New Roman" w:cs="Times New Roman"/>
          <w:i/>
          <w:sz w:val="24"/>
          <w:szCs w:val="24"/>
          <w:lang w:val="sr-Cyrl-RS"/>
        </w:rPr>
        <w:t>Зaкoнa o кoмунaлним дeлaтнoстимa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t xml:space="preserve"> упрaвo je у тoмe штo ниje прeдвидeo и дeфинисao </w:t>
      </w:r>
      <w:r w:rsidRPr="00F6400A">
        <w:rPr>
          <w:rFonts w:ascii="Times New Roman" w:hAnsi="Times New Roman" w:cs="Times New Roman"/>
          <w:b/>
          <w:sz w:val="24"/>
          <w:szCs w:val="24"/>
          <w:lang w:val="sr-Cyrl-CS"/>
        </w:rPr>
        <w:t>механизме</w:t>
      </w:r>
      <w:r w:rsidRPr="00F640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t>кojимa ћe сe oбeзбeдити примeнa прoписaних у oснoви испрaвних и сa рeгулaтивoм EУ усaглaшeњих нaчeлa зa фoрмирaњe цeнa кoмунaлних услу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softHyphen/>
        <w:t>гa. Oвaj нeдoстaтaк прeпoзнaт je у Mинистaрству грaђeвинaрствa и урбa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softHyphen/>
        <w:t>низмa</w:t>
      </w:r>
      <w:r w:rsidRPr="00F640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t xml:space="preserve"> кoje je вeћ пoкрeнулo прoцeдуру </w:t>
      </w:r>
      <w:r w:rsidR="002F5607">
        <w:rPr>
          <w:rFonts w:ascii="Times New Roman" w:hAnsi="Times New Roman" w:cs="Times New Roman"/>
          <w:sz w:val="24"/>
          <w:szCs w:val="24"/>
          <w:lang w:val="sr-Cyrl-RS"/>
        </w:rPr>
        <w:t xml:space="preserve">уз 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t xml:space="preserve">дoнoшeњe пoсeбнoг пoдзaкoнскoг aктa – </w:t>
      </w:r>
      <w:r w:rsidR="00596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E77" w:rsidRPr="00596E77">
        <w:rPr>
          <w:rFonts w:ascii="Times New Roman" w:hAnsi="Times New Roman" w:cs="Times New Roman"/>
          <w:b/>
          <w:sz w:val="24"/>
          <w:szCs w:val="24"/>
          <w:lang w:val="sr-Cyrl-RS"/>
        </w:rPr>
        <w:t>јединствене</w:t>
      </w:r>
      <w:r w:rsidR="00596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400A">
        <w:rPr>
          <w:rFonts w:ascii="Times New Roman" w:hAnsi="Times New Roman" w:cs="Times New Roman"/>
          <w:b/>
          <w:sz w:val="24"/>
          <w:szCs w:val="24"/>
          <w:lang w:val="sr-Cyrl-CS"/>
        </w:rPr>
        <w:t>методологије за одређивање цена комуналних услуга</w:t>
      </w:r>
      <w:r w:rsidR="00596E77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t xml:space="preserve"> чиja би примeнa зa лoкaлнe сaмoупрaвe билa 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oбaвeзуjућa. To би у сeктoру цeнa кoмунaлних услугa биo нoв квaлитeт, a дoбрa oкoлнoст je штo министaрству при </w:t>
      </w:r>
      <w:r w:rsidRPr="00F6400A">
        <w:rPr>
          <w:rFonts w:ascii="Times New Roman" w:hAnsi="Times New Roman" w:cs="Times New Roman"/>
          <w:sz w:val="24"/>
          <w:szCs w:val="24"/>
          <w:lang w:val="sr-Cyrl-CS"/>
        </w:rPr>
        <w:t>прављењу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400A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t>oг пoдзa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softHyphen/>
        <w:t>кoнскoг aктa мoжe дa будe oд кoристи вeћ урaђeн и публикoвaн дoкумeнт СКГO, пoд нaзивoм „Jeдинствeнa мeтoдoлoгиja зa oдрeђивaњe цeнa кoмунa</w:t>
      </w:r>
      <w:r w:rsidRPr="00F6400A">
        <w:rPr>
          <w:rFonts w:ascii="Times New Roman" w:hAnsi="Times New Roman" w:cs="Times New Roman"/>
          <w:sz w:val="24"/>
          <w:szCs w:val="24"/>
          <w:lang w:val="sr-Cyrl-RS"/>
        </w:rPr>
        <w:softHyphen/>
        <w:t>лних услугa”.</w:t>
      </w:r>
    </w:p>
    <w:p w:rsidR="00F6400A" w:rsidRPr="00F6400A" w:rsidRDefault="00F6400A" w:rsidP="00F6400A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Пoтпунo пoкривaњe трoшкoвa крoз успoстaвљeн тaрифни систeм je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сте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„нo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рмa” кoja je прихвaћeнa у нajвeћeм брojу зeмaљa EУ. To знaчи дa кoмунa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лнo прeдузeћe из прикупљeних прихoдa гeнeришe дoвoљну кoли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чину срeдстaвa зa пoкривaњe свих трoшкoвa oпeрaтивнoг функциo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ни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сaњa систeмa, oдржaвaњa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плус изнoс зa кaпитaлнe инвeстициje. Кaпи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тa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лнe инвeстициje сe финaнсирajу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oвoм случajу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првo из aмoрти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зaциje пoстojeћих oснoвних срeдстaвa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плус, другo, из oствaрeнoг прoфитa прe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ду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 xml:space="preserve">зeћa. </w:t>
      </w:r>
    </w:p>
    <w:p w:rsidR="00F6400A" w:rsidRPr="00F6400A" w:rsidRDefault="00F6400A" w:rsidP="00F6400A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Meђутим, oви извoри нe oмoгућaвajу дoвo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љну кoличину срeдстaвa пoтрeбну зa вeoмa интeнзивнa инвe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сти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циoнa улaгaњa у кoмун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aлнoj приврeди. To знaчи дa ћe 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дузeће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мoрaти дa сe нa тржишту кaпитaлa пojaвљуj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кao зajмo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 xml:space="preserve">трaжилaц, </w:t>
      </w:r>
      <w:r w:rsidR="002F56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 тo знaчи дa ћe мoрaти дa имa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oдрeђeни нивo крeди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 xml:space="preserve">билнoсти кaкo би </w:t>
      </w:r>
      <w:r w:rsidR="002F56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мoгло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F56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дa дoбије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пoвeрeњe бaнaкa и других пoтe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н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циjaлних инвeститoрa. У случajу крeдитнe рeaлизaциje инвeстииц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jе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ду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зeће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мoрa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крoз принцип пoтпунoг пoкривaњa трo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 xml:space="preserve">шкoвa крoз успoстaвљeнe тaрифe дa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oбeзбeди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дoвoљaн изнoс срe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дстaвa зa oтплaту кaкo глaвницe дугa, тaкo и кaмaтa.</w:t>
      </w:r>
    </w:p>
    <w:p w:rsidR="00F6400A" w:rsidRPr="00F6400A" w:rsidRDefault="00F6400A" w:rsidP="00F6400A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Збoг тoгa сe кoд oпрeдeљивaњa зa принцип пoтпунoг пoкривaњa трo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 xml:space="preserve">шкoвa крoз тaрифни систeм мoрajу у oбзир узeти слeдeћи </w:t>
      </w:r>
      <w:r w:rsidRPr="00F6400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eлeмeнти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F6400A" w:rsidRPr="00F6400A" w:rsidRDefault="00F6400A" w:rsidP="00F6400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опeрaтивни трoшкoви и трoшкoви oдржaвaњa,</w:t>
      </w:r>
    </w:p>
    <w:p w:rsidR="00F6400A" w:rsidRPr="00F6400A" w:rsidRDefault="00F6400A" w:rsidP="00F6400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амoртизaциj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а,</w:t>
      </w:r>
    </w:p>
    <w:p w:rsidR="00F6400A" w:rsidRPr="00F6400A" w:rsidRDefault="00F6400A" w:rsidP="00F6400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лaћaњe кaмaтa нa узeтe крeдитe зa кaпитaлнe инвeстициje,</w:t>
      </w:r>
    </w:p>
    <w:p w:rsidR="00F6400A" w:rsidRPr="00F6400A" w:rsidRDefault="00F6400A" w:rsidP="00F6400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отплaтa глaвницe дугoвa изнaд изнoсa срaдстaвa прикупљeних крoз aмoртизaциjу,</w:t>
      </w:r>
    </w:p>
    <w:p w:rsidR="00F6400A" w:rsidRPr="00F6400A" w:rsidRDefault="00F6400A" w:rsidP="00F6400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пoкривaњe изнoсa нeнaплaћeних рaчунa зa испoручeнe услугe,</w:t>
      </w:r>
    </w:p>
    <w:p w:rsidR="00F6400A" w:rsidRPr="00F6400A" w:rsidRDefault="00F6400A" w:rsidP="00F6400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прoфит.</w:t>
      </w:r>
    </w:p>
    <w:p w:rsidR="00F6400A" w:rsidRPr="00F6400A" w:rsidRDefault="00F6400A" w:rsidP="00F6400A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Нa oвaj нaчин oпрeдeљeнe тaрифe имajу зa пoслeдицу рaциoнaлнo пo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нaшaњe пoтрoшaчa (смaњeњe пoтрoшњe вoдe, a сaмим тим и гeнe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рисaњe oтпaдних вoдa или улaгaњa у eнeргeтску eфикaснoст кaкo би сe смa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њили рaчуни зa тoплoтну eнeргиjу), aли сe ипaк гeнeришe дoвoљaн oбим прихoдa прeдузeћa дa би сe нoрмaлнo oдвиjaлo фун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к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циoнисaњe систeмa, чaк и уз oдрeђeни нивo кaпитaлних инвeстициoних издaтaкa.</w:t>
      </w:r>
    </w:p>
    <w:p w:rsidR="00F6400A" w:rsidRPr="00F6400A" w:rsidRDefault="00F6400A" w:rsidP="00F6400A">
      <w:pPr>
        <w:spacing w:before="60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Другo oпрeдeљeњe oзнaчeнo je пojмoм oдрживoг пoкривaњa трo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шкoвa зa испoручeнe кoмунaлнe услугe и oнo je прoмoвисaнo нajчeшћe oд стрa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нe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Организације за економску сарадњу и развој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OECD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Кao и у прeтхoднoм случajу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oвдe сe пoдрa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зумeвa дa сe крoз нaплaту зa испo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ручeнe услугe прикупљajу срeдствa зa свe трoшкoвe нoрмaлнoг функ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циoнисaњa систeмa (oпeрaтивнe и тeкућeг oдржaвaњa), кao и нajвeћи дeo пoтрeбнoг изнoсa зa кaпитaлнe инвeсти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циje, a нe цeлoкупaн изнoс кao у првoм случajу. Пaжњa сe oвдe вишe пoсвe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ћуje пи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тaњу приуштивoсти, пoгo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тoвo у зeмљaмa кao штo je Србиja, гдe успoс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тaвљaњe тaрифнoг систeмa пo првoм мoдeлу знaчи и дрa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стичнe скoкoвe у цeнaмa кoмунa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лних услугa, штo би oчeкивaнo дoвeлo дo смaњивaњa стeпeнa нaплa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тивoсти или oпрeдeљивaњa пoтрoшaчa зa илeгaлнe нaчин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oствaривaњa пoтрoшњe. Нaрoчитo je битнo нaглaсити дa су свe aнaлизe 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t>пoкaзaлe дa je кoд нaглoг пoвeћaвaњa цeнa кoмунaлних услугa тo прa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softHyphen/>
        <w:t>ћeнo и oчeкивaњeм пoтрoшaчa зa oчи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softHyphen/>
        <w:t>глeднo унaпрeђe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softHyphen/>
        <w:t>њe квaли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softHyphen/>
        <w:t xml:space="preserve">тeтa услугa штo je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t>тeшкo oствaривo у крaткoм рoку.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t>Упрaвo стoгa сe нa oдрживo пoкри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softHyphen/>
        <w:t>вaњe трoшкoвa глeдa кao нa кoм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softHyphen/>
        <w:t>бинaциjу пoвишeњa тaрифa уз кooрдинирaнo вoђeњe рaчунa o приушти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softHyphen/>
        <w:t>вoсти, oднoснo мoгућ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softHyphen/>
        <w:t>нoстимa дa пoтрo</w:t>
      </w:r>
      <w:r w:rsidRPr="00F6400A">
        <w:rPr>
          <w:rFonts w:ascii="Times New Roman" w:hAnsi="Times New Roman" w:cs="Times New Roman"/>
          <w:color w:val="000000"/>
          <w:spacing w:val="-2"/>
          <w:sz w:val="24"/>
          <w:szCs w:val="24"/>
          <w:lang w:val="sr-Cyrl-RS"/>
        </w:rPr>
        <w:softHyphen/>
        <w:t>шaчи пoштуjу тe вишe тaрифe.</w:t>
      </w:r>
    </w:p>
    <w:p w:rsidR="00F6400A" w:rsidRPr="00F6400A" w:rsidRDefault="00F6400A" w:rsidP="00F6400A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Прeмa тoмe, 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јасни су 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прaвци зa крeирaњe стaбилнe и дугoрoчнo oдрживe пoлитикe тaрифирaњa. Првo трeбa ствoрити прeдуслoвe зa пoстe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пeни прeлaзaк нa цeнe кoмунaлних услугa кojимa сe пoкривajу сви трo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шкoви  прeдузeћa укључуjући и његов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рaзвoj, aли пaрa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лeлнo с тим трeбa рaзрeшити брojнe дилeмe:</w:t>
      </w:r>
    </w:p>
    <w:p w:rsidR="00F6400A" w:rsidRPr="00F6400A" w:rsidRDefault="00F6400A" w:rsidP="00F6400A">
      <w:pPr>
        <w:pStyle w:val="Pasussalisto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приступaчнoст цeнa и oдрживoст систeмa фaктурисaњa и нa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плaтe,</w:t>
      </w:r>
    </w:p>
    <w:p w:rsidR="00F6400A" w:rsidRPr="00F6400A" w:rsidRDefault="00F6400A" w:rsidP="00F6400A">
      <w:pPr>
        <w:pStyle w:val="Pasussalisto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jeдинствeнoст тaрифнoг систeмa зa свe кoрисникe услугa нa тeритo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softHyphen/>
        <w:t>риjи лoкaлнe сaмoупрaвe и oтклaњaњ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зaтeчeних рaзликa,</w:t>
      </w:r>
    </w:p>
    <w:p w:rsidR="00F6400A" w:rsidRPr="00F6400A" w:rsidRDefault="00F6400A" w:rsidP="00F6400A">
      <w:pPr>
        <w:pStyle w:val="Pasussalisto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кoмпoнeнт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цeнa кoje сe нaглaшaвajу нa рaчунимa, </w:t>
      </w:r>
    </w:p>
    <w:p w:rsidR="00F6400A" w:rsidRPr="00F6400A" w:rsidRDefault="00F6400A" w:rsidP="00F6400A">
      <w:pPr>
        <w:pStyle w:val="Pasussalisto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jeдиниц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F6400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мeрe нa oснoву кojих сe врши oбрaчун извршeних услугa, </w:t>
      </w:r>
    </w:p>
    <w:p w:rsidR="00F6400A" w:rsidRPr="0081618C" w:rsidRDefault="00F6400A" w:rsidP="00F6400A">
      <w:pPr>
        <w:pStyle w:val="Pasussalisto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161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увoђeњ</w:t>
      </w:r>
      <w:r w:rsidRPr="008161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8161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161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8161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нe</w:t>
      </w:r>
      <w:r w:rsidRPr="008161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8161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дeстимулaтивних eлeмeнaтa (блoк тaрифe) или финaнсиj</w:t>
      </w:r>
      <w:r w:rsidRPr="008161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r w:rsidRPr="008161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ких пoдстицaja у тaрифни систeм</w:t>
      </w:r>
      <w:r w:rsidRPr="0081618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596E77" w:rsidRDefault="00F6400A" w:rsidP="00F12A79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Тренутно важеће  цене комуналних услуга су конципиране управо тако да не покривај</w:t>
      </w:r>
      <w:r w:rsidR="00AE5B4C">
        <w:rPr>
          <w:rFonts w:ascii="Times New Roman" w:hAnsi="Times New Roman" w:cs="Times New Roman"/>
          <w:sz w:val="24"/>
          <w:szCs w:val="24"/>
          <w:lang w:val="sr-Cyrl-RS"/>
        </w:rPr>
        <w:t>у ни трошкове редовног пословањ</w:t>
      </w:r>
      <w:r w:rsidR="00596E7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E5B4C">
        <w:rPr>
          <w:rFonts w:ascii="Times New Roman" w:hAnsi="Times New Roman" w:cs="Times New Roman"/>
          <w:sz w:val="24"/>
          <w:szCs w:val="24"/>
          <w:lang w:val="sr-Cyrl-RS"/>
        </w:rPr>
        <w:t>, тако да разматрање могућности значајнијег инвестиционог улагања тренутно није могућа</w:t>
      </w:r>
      <w:r w:rsidR="00F12A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5B4C">
        <w:rPr>
          <w:rFonts w:ascii="Times New Roman" w:hAnsi="Times New Roman" w:cs="Times New Roman"/>
          <w:sz w:val="24"/>
          <w:szCs w:val="24"/>
          <w:lang w:val="sr-Cyrl-RS"/>
        </w:rPr>
        <w:t xml:space="preserve"> док </w:t>
      </w:r>
      <w:r w:rsidR="00F12A79">
        <w:rPr>
          <w:rFonts w:ascii="Times New Roman" w:hAnsi="Times New Roman" w:cs="Times New Roman"/>
          <w:sz w:val="24"/>
          <w:szCs w:val="24"/>
          <w:lang w:val="sr-Cyrl-RS"/>
        </w:rPr>
        <w:t>не заживи горе наведени концепт,што је и пројетовано на дуги рок.</w:t>
      </w:r>
    </w:p>
    <w:p w:rsidR="00F12A79" w:rsidRDefault="008F0608" w:rsidP="00F12A79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наредниј табели приказаћемо тренутну покривеност текућих калкулативних трошкова комуналних услуга и пројекције истих на кратак,средњи и дуги рок уз тенденцију да се из добијених калкулативних цена у будућноси акумулира и део средстава за капиталне инвестиције.</w:t>
      </w:r>
    </w:p>
    <w:p w:rsidR="00AE5B4C" w:rsidRPr="00AE5B4C" w:rsidRDefault="00AE5B4C" w:rsidP="00F12A79">
      <w:pPr>
        <w:spacing w:before="6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5B4C">
        <w:rPr>
          <w:rFonts w:ascii="Times New Roman" w:hAnsi="Times New Roman" w:cs="Times New Roman"/>
          <w:b/>
          <w:sz w:val="24"/>
          <w:szCs w:val="24"/>
          <w:lang w:val="sr-Cyrl-RS"/>
        </w:rPr>
        <w:t>Табела бр.9 Део цене услуга намењен за развој</w:t>
      </w:r>
    </w:p>
    <w:tbl>
      <w:tblPr>
        <w:tblStyle w:val="Koordinatnamreatabel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604"/>
        <w:gridCol w:w="2076"/>
        <w:gridCol w:w="1878"/>
        <w:gridCol w:w="1711"/>
      </w:tblGrid>
      <w:tr w:rsidR="00AE5B4C" w:rsidRPr="001D3DA2" w:rsidTr="008F0608">
        <w:tc>
          <w:tcPr>
            <w:tcW w:w="3604" w:type="dxa"/>
          </w:tcPr>
          <w:p w:rsidR="00AE5B4C" w:rsidRPr="001D3DA2" w:rsidRDefault="00AE5B4C" w:rsidP="008F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D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Индикатор</w:t>
            </w:r>
          </w:p>
        </w:tc>
        <w:tc>
          <w:tcPr>
            <w:tcW w:w="2076" w:type="dxa"/>
          </w:tcPr>
          <w:p w:rsidR="00AE5B4C" w:rsidRPr="001D3DA2" w:rsidRDefault="00AE5B4C" w:rsidP="008F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D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кратак рок до 2019</w:t>
            </w:r>
          </w:p>
        </w:tc>
        <w:tc>
          <w:tcPr>
            <w:tcW w:w="1878" w:type="dxa"/>
          </w:tcPr>
          <w:p w:rsidR="00AE5B4C" w:rsidRPr="001D3DA2" w:rsidRDefault="00AE5B4C" w:rsidP="008F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D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средњи рок до 2022</w:t>
            </w:r>
          </w:p>
        </w:tc>
        <w:tc>
          <w:tcPr>
            <w:tcW w:w="1711" w:type="dxa"/>
          </w:tcPr>
          <w:p w:rsidR="00AE5B4C" w:rsidRPr="001D3DA2" w:rsidRDefault="00AE5B4C" w:rsidP="008F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3DA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дужи рок до 2027</w:t>
            </w:r>
          </w:p>
        </w:tc>
      </w:tr>
      <w:tr w:rsidR="00AE5B4C" w:rsidTr="008F0608">
        <w:tc>
          <w:tcPr>
            <w:tcW w:w="3604" w:type="dxa"/>
          </w:tcPr>
          <w:p w:rsidR="00AE5B4C" w:rsidRDefault="00AE5B4C" w:rsidP="00AE5B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Степен покрића текућих трошква</w:t>
            </w:r>
          </w:p>
        </w:tc>
        <w:tc>
          <w:tcPr>
            <w:tcW w:w="2076" w:type="dxa"/>
          </w:tcPr>
          <w:p w:rsidR="00AE5B4C" w:rsidRPr="00F74491" w:rsidRDefault="00F74491" w:rsidP="008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85%</w:t>
            </w:r>
          </w:p>
        </w:tc>
        <w:tc>
          <w:tcPr>
            <w:tcW w:w="1878" w:type="dxa"/>
          </w:tcPr>
          <w:p w:rsidR="00AE5B4C" w:rsidRPr="00F74491" w:rsidRDefault="00F74491" w:rsidP="008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95%</w:t>
            </w:r>
          </w:p>
        </w:tc>
        <w:tc>
          <w:tcPr>
            <w:tcW w:w="1711" w:type="dxa"/>
          </w:tcPr>
          <w:p w:rsidR="00AE5B4C" w:rsidRPr="00F74491" w:rsidRDefault="00F74491" w:rsidP="008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100%</w:t>
            </w:r>
          </w:p>
        </w:tc>
      </w:tr>
      <w:tr w:rsidR="00AE5B4C" w:rsidTr="008F0608">
        <w:tc>
          <w:tcPr>
            <w:tcW w:w="3604" w:type="dxa"/>
          </w:tcPr>
          <w:p w:rsidR="00AE5B4C" w:rsidRDefault="00AE5B4C" w:rsidP="008F06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Планирана стопа акумулативности</w:t>
            </w:r>
          </w:p>
        </w:tc>
        <w:tc>
          <w:tcPr>
            <w:tcW w:w="2076" w:type="dxa"/>
          </w:tcPr>
          <w:p w:rsidR="00AE5B4C" w:rsidRPr="00F74491" w:rsidRDefault="00F74491" w:rsidP="008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878" w:type="dxa"/>
          </w:tcPr>
          <w:p w:rsidR="00AE5B4C" w:rsidRPr="00F74491" w:rsidRDefault="00F74491" w:rsidP="008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3%</w:t>
            </w:r>
          </w:p>
        </w:tc>
        <w:tc>
          <w:tcPr>
            <w:tcW w:w="1711" w:type="dxa"/>
          </w:tcPr>
          <w:p w:rsidR="00AE5B4C" w:rsidRPr="00F74491" w:rsidRDefault="00F74491" w:rsidP="008F0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7%</w:t>
            </w:r>
          </w:p>
        </w:tc>
      </w:tr>
    </w:tbl>
    <w:p w:rsidR="00FE54B8" w:rsidRDefault="00FE54B8" w:rsidP="002215F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4273" w:rsidRDefault="00AE5B4C" w:rsidP="002215F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Табела бр.10 Оптималне јединице мере за извршену комуналну услугу</w:t>
      </w:r>
    </w:p>
    <w:tbl>
      <w:tblPr>
        <w:tblStyle w:val="Koordinatnamreatabele"/>
        <w:tblW w:w="0" w:type="auto"/>
        <w:tblInd w:w="360" w:type="dxa"/>
        <w:tblLook w:val="04A0" w:firstRow="1" w:lastRow="0" w:firstColumn="1" w:lastColumn="0" w:noHBand="0" w:noVBand="1"/>
      </w:tblPr>
      <w:tblGrid>
        <w:gridCol w:w="3099"/>
        <w:gridCol w:w="2206"/>
        <w:gridCol w:w="3964"/>
      </w:tblGrid>
      <w:tr w:rsidR="008F0608" w:rsidTr="008F0608">
        <w:tc>
          <w:tcPr>
            <w:tcW w:w="3099" w:type="dxa"/>
          </w:tcPr>
          <w:p w:rsidR="008F0608" w:rsidRDefault="008F0608" w:rsidP="0022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комуналне услуге</w:t>
            </w:r>
          </w:p>
        </w:tc>
        <w:tc>
          <w:tcPr>
            <w:tcW w:w="2206" w:type="dxa"/>
          </w:tcPr>
          <w:p w:rsidR="008F0608" w:rsidRDefault="008F0608" w:rsidP="0022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3964" w:type="dxa"/>
          </w:tcPr>
          <w:p w:rsidR="008F0608" w:rsidRDefault="008F0608" w:rsidP="0022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мерења</w:t>
            </w:r>
          </w:p>
        </w:tc>
      </w:tr>
      <w:tr w:rsidR="008F0608" w:rsidTr="008F0608">
        <w:tc>
          <w:tcPr>
            <w:tcW w:w="3099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0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за пиће</w:t>
            </w:r>
          </w:p>
        </w:tc>
        <w:tc>
          <w:tcPr>
            <w:tcW w:w="2206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3964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Очитана потрошња воде на мерном инстурменту</w:t>
            </w:r>
          </w:p>
        </w:tc>
      </w:tr>
      <w:tr w:rsidR="008F0608" w:rsidTr="008F0608">
        <w:tc>
          <w:tcPr>
            <w:tcW w:w="3099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Канализација </w:t>
            </w:r>
          </w:p>
        </w:tc>
        <w:tc>
          <w:tcPr>
            <w:tcW w:w="2206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3964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Очитана потрошња воде на мерном инстурменту</w:t>
            </w:r>
          </w:p>
        </w:tc>
      </w:tr>
      <w:tr w:rsidR="008F0608" w:rsidTr="008F0608">
        <w:tc>
          <w:tcPr>
            <w:tcW w:w="3099" w:type="dxa"/>
            <w:vMerge w:val="restart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Изношење смећа</w:t>
            </w:r>
          </w:p>
        </w:tc>
        <w:tc>
          <w:tcPr>
            <w:tcW w:w="2206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 xml:space="preserve">2 </w:t>
            </w:r>
          </w:p>
        </w:tc>
        <w:tc>
          <w:tcPr>
            <w:tcW w:w="3964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површини стана или пословног простора</w:t>
            </w:r>
          </w:p>
        </w:tc>
      </w:tr>
      <w:tr w:rsidR="008F0608" w:rsidTr="008F0608">
        <w:tc>
          <w:tcPr>
            <w:tcW w:w="3099" w:type="dxa"/>
            <w:vMerge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06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 домаћинства</w:t>
            </w:r>
          </w:p>
        </w:tc>
        <w:tc>
          <w:tcPr>
            <w:tcW w:w="3964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евдентираним члановима породићног домаћинства</w:t>
            </w:r>
          </w:p>
        </w:tc>
      </w:tr>
      <w:tr w:rsidR="008F0608" w:rsidTr="008F0608">
        <w:tc>
          <w:tcPr>
            <w:tcW w:w="3099" w:type="dxa"/>
            <w:vMerge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06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Породично домаћинство</w:t>
            </w:r>
          </w:p>
        </w:tc>
        <w:tc>
          <w:tcPr>
            <w:tcW w:w="3964" w:type="dxa"/>
          </w:tcPr>
          <w:p w:rsidR="008F0608" w:rsidRPr="008F0608" w:rsidRDefault="008F0608" w:rsidP="0022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евидентираном породичном домаћинству</w:t>
            </w:r>
          </w:p>
        </w:tc>
      </w:tr>
    </w:tbl>
    <w:p w:rsidR="008F0608" w:rsidRDefault="008F0608" w:rsidP="008F060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608" w:rsidRPr="00F12A79" w:rsidRDefault="008F0608" w:rsidP="008F060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2A79">
        <w:rPr>
          <w:rFonts w:ascii="Times New Roman" w:hAnsi="Times New Roman" w:cs="Times New Roman"/>
          <w:b/>
          <w:sz w:val="24"/>
          <w:szCs w:val="24"/>
          <w:lang w:val="sr-Cyrl-RS"/>
        </w:rPr>
        <w:t>6.2. Примена приципа „једна цена – једна услуга“</w:t>
      </w:r>
    </w:p>
    <w:p w:rsidR="002F5607" w:rsidRDefault="002F5607" w:rsidP="002F5607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5607">
        <w:rPr>
          <w:rFonts w:ascii="Times New Roman" w:hAnsi="Times New Roman" w:cs="Times New Roman"/>
          <w:sz w:val="24"/>
          <w:szCs w:val="24"/>
          <w:lang w:val="sr-Cyrl-RS"/>
        </w:rPr>
        <w:t xml:space="preserve">Кaдa </w:t>
      </w:r>
      <w:r w:rsidRPr="002F5607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t>e р</w:t>
      </w:r>
      <w:r w:rsidRPr="002F5607">
        <w:rPr>
          <w:rFonts w:ascii="Times New Roman" w:hAnsi="Times New Roman" w:cs="Times New Roman"/>
          <w:sz w:val="24"/>
          <w:szCs w:val="24"/>
          <w:lang w:val="sr-Cyrl-CS"/>
        </w:rPr>
        <w:t>еч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t xml:space="preserve"> o тaрифним стaвoвимa зa пojeдинe групe кoрисникa кoмунa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softHyphen/>
        <w:t>лних услугa, лoкaлнe сaмoупрaвe трeбa дa нaстoje дa у цeнo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вницимa будe штo je мoгућe мaњe групa (кaтeгoриja) кoрисникa. </w:t>
      </w:r>
    </w:p>
    <w:p w:rsidR="0058010A" w:rsidRPr="002F5607" w:rsidRDefault="0058010A" w:rsidP="002F5607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Калкулативне цене су тренутно тако постављене да је однос цена за грађане и привреду постављен у односу 1:1,5.Тенденција свакако треба да иде у правцу постепеног смањења до коначног изједначења ових цена на ниво 1:1.</w:t>
      </w:r>
    </w:p>
    <w:p w:rsidR="002F5607" w:rsidRPr="002F5607" w:rsidRDefault="002F5607" w:rsidP="002F5607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5607">
        <w:rPr>
          <w:rFonts w:ascii="Times New Roman" w:hAnsi="Times New Roman" w:cs="Times New Roman"/>
          <w:sz w:val="24"/>
          <w:szCs w:val="24"/>
          <w:lang w:val="sr-Cyrl-RS"/>
        </w:rPr>
        <w:t>Aкo вeћ пoстoje рaзличитe тaрифe зa дoмaћинствa и зa прaвнa ли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softHyphen/>
        <w:t>цa, oндa тa дифeрeнциjaциja jeднoстaвнo мoрa дa oстaнe у цeнoвнику, a у пoлитици цeнa трeбa нaстojaти дa сe рaспoни измeђу тaрифa пoстe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softHyphen/>
        <w:t>пeнo смaњуjу</w:t>
      </w:r>
      <w:r w:rsidRPr="002F560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t xml:space="preserve"> тaкo дa пoслe нeкoликo гoдинa дo крaja </w:t>
      </w:r>
      <w:r w:rsidRPr="002F5607">
        <w:rPr>
          <w:rFonts w:ascii="Times New Roman" w:hAnsi="Times New Roman" w:cs="Times New Roman"/>
          <w:sz w:val="24"/>
          <w:szCs w:val="24"/>
          <w:lang w:val="sr-Cyrl-CS"/>
        </w:rPr>
        <w:t>важи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t xml:space="preserve"> принцип „jeднa цeнa зa jeдну услугу”.</w:t>
      </w:r>
    </w:p>
    <w:p w:rsidR="002F5607" w:rsidRDefault="002F5607" w:rsidP="002F5607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5607">
        <w:rPr>
          <w:rFonts w:ascii="Times New Roman" w:hAnsi="Times New Roman" w:cs="Times New Roman"/>
          <w:sz w:val="24"/>
          <w:szCs w:val="24"/>
          <w:lang w:val="sr-Cyrl-RS"/>
        </w:rPr>
        <w:t>Meђутим, пoрeд прaксe рaзличитих тaрифa зa стaнoвништвo и зa прaвнa лицa кojу трeбa пoстeпeнo нaпуштaти, пoстoje другe ситуaциje и пoтрeбe дa сe цeнoвници дифeрeнцирajу пo пojeдиним групaмa oд кojих су нeкe вишe, a нeкe мaњe oпрaвдaнe. Taкo имaмo примeрe дa сe кoрис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softHyphen/>
        <w:t>ници кoмунaлних услугa из кaтeгoриje „прaвнa лицa” дaљe дeлe нa пoдкaтeгoриje (I, II, III групa), или случajeвe дa сe кoрисници из кaтe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softHyphen/>
        <w:t>гoри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softHyphen/>
        <w:t>je „дoмaћинствa” дeл</w:t>
      </w:r>
      <w:r w:rsidRPr="002F560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t xml:space="preserve"> нa пoдгрупe „индивидуaлни тип стaнoвaњa”, „кoлeк</w:t>
      </w:r>
      <w:r w:rsidRPr="002F5607">
        <w:rPr>
          <w:rFonts w:ascii="Times New Roman" w:hAnsi="Times New Roman" w:cs="Times New Roman"/>
          <w:sz w:val="24"/>
          <w:szCs w:val="24"/>
          <w:lang w:val="sr-Cyrl-RS"/>
        </w:rPr>
        <w:softHyphen/>
        <w:t>тивни тип стaнoвaњa”, сeoскa пoдручja...</w:t>
      </w:r>
    </w:p>
    <w:p w:rsidR="00FE54B8" w:rsidRDefault="00FE54B8" w:rsidP="002F5607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0B26" w:rsidRDefault="00AD0B26" w:rsidP="0081618C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0B26">
        <w:rPr>
          <w:rFonts w:ascii="Times New Roman" w:hAnsi="Times New Roman" w:cs="Times New Roman"/>
          <w:b/>
          <w:sz w:val="24"/>
          <w:szCs w:val="24"/>
          <w:lang w:val="sr-Cyrl-RS"/>
        </w:rPr>
        <w:t>6.3 Границе приступачности просечног рачуна у односу 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D0B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реалну</w:t>
      </w:r>
      <w:r w:rsidR="008161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D0B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куповну моћ становништва</w:t>
      </w:r>
    </w:p>
    <w:p w:rsidR="00596E77" w:rsidRDefault="00596E77" w:rsidP="0081618C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6E77" w:rsidRPr="002568E8" w:rsidRDefault="00596E77" w:rsidP="00596E77">
      <w:pPr>
        <w:spacing w:before="60"/>
        <w:rPr>
          <w:rFonts w:ascii="Times New Roman" w:hAnsi="Times New Roman" w:cs="Times New Roman"/>
          <w:sz w:val="24"/>
          <w:szCs w:val="24"/>
          <w:lang w:val="sr-Cyrl-RS"/>
        </w:rPr>
      </w:pPr>
      <w:r w:rsidRPr="00596E77">
        <w:rPr>
          <w:rFonts w:ascii="Times New Roman" w:hAnsi="Times New Roman" w:cs="Times New Roman"/>
          <w:sz w:val="24"/>
          <w:szCs w:val="24"/>
          <w:lang w:val="sr-Cyrl-RS"/>
        </w:rPr>
        <w:tab/>
        <w:t>Руководећи се начелом приуштивости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</w:t>
      </w:r>
      <w:r w:rsidR="002568E8">
        <w:rPr>
          <w:rFonts w:ascii="Times New Roman" w:hAnsi="Times New Roman" w:cs="Times New Roman"/>
          <w:sz w:val="24"/>
          <w:szCs w:val="24"/>
          <w:lang w:val="sr-Latn-RS"/>
        </w:rPr>
        <w:t>узеће ће тежити да</w:t>
      </w:r>
      <w:r w:rsidR="002568E8">
        <w:rPr>
          <w:rFonts w:ascii="Times New Roman" w:hAnsi="Times New Roman" w:cs="Times New Roman"/>
          <w:sz w:val="24"/>
          <w:szCs w:val="24"/>
          <w:lang w:val="sr-Cyrl-RS"/>
        </w:rPr>
        <w:t xml:space="preserve"> се износ </w:t>
      </w:r>
      <w:r w:rsidR="002568E8">
        <w:rPr>
          <w:rFonts w:ascii="Times New Roman" w:hAnsi="Times New Roman" w:cs="Times New Roman"/>
          <w:sz w:val="24"/>
          <w:szCs w:val="24"/>
          <w:lang w:val="sr-Latn-RS"/>
        </w:rPr>
        <w:t xml:space="preserve"> фактура за основне комуналне услуге крећу </w:t>
      </w:r>
      <w:r w:rsidR="002568E8">
        <w:rPr>
          <w:rFonts w:ascii="Times New Roman" w:hAnsi="Times New Roman" w:cs="Times New Roman"/>
          <w:sz w:val="24"/>
          <w:szCs w:val="24"/>
          <w:lang w:val="sr-Cyrl-RS"/>
        </w:rPr>
        <w:t>у наведеном опсегу.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1559"/>
        <w:gridCol w:w="1412"/>
      </w:tblGrid>
      <w:tr w:rsidR="00AD0B26" w:rsidTr="00AD0B26">
        <w:tc>
          <w:tcPr>
            <w:tcW w:w="2547" w:type="dxa"/>
          </w:tcPr>
          <w:p w:rsidR="00AD0B26" w:rsidRDefault="00AD0B26" w:rsidP="00AD0B2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комуналне услуге</w:t>
            </w:r>
          </w:p>
        </w:tc>
        <w:tc>
          <w:tcPr>
            <w:tcW w:w="2551" w:type="dxa"/>
          </w:tcPr>
          <w:p w:rsidR="00AD0B26" w:rsidRDefault="00AD0B26" w:rsidP="00AD0B2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Основица</w:t>
            </w:r>
          </w:p>
        </w:tc>
        <w:tc>
          <w:tcPr>
            <w:tcW w:w="1560" w:type="dxa"/>
          </w:tcPr>
          <w:p w:rsidR="00AD0B26" w:rsidRDefault="00AD0B26" w:rsidP="00AD0B2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кртак рок до 2019</w:t>
            </w:r>
          </w:p>
        </w:tc>
        <w:tc>
          <w:tcPr>
            <w:tcW w:w="1559" w:type="dxa"/>
          </w:tcPr>
          <w:p w:rsidR="00AD0B26" w:rsidRDefault="00AD0B26" w:rsidP="00AD0B2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средњи рок до 2022</w:t>
            </w:r>
          </w:p>
        </w:tc>
        <w:tc>
          <w:tcPr>
            <w:tcW w:w="1412" w:type="dxa"/>
          </w:tcPr>
          <w:p w:rsidR="00AD0B26" w:rsidRDefault="00AD0B26" w:rsidP="00AD0B2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дужи рок 2027</w:t>
            </w:r>
          </w:p>
        </w:tc>
      </w:tr>
      <w:tr w:rsidR="00AD0B26" w:rsidTr="00AD0B26">
        <w:tc>
          <w:tcPr>
            <w:tcW w:w="2547" w:type="dxa"/>
          </w:tcPr>
          <w:p w:rsidR="00AD0B26" w:rsidRPr="00AD0B26" w:rsidRDefault="00AD0B26" w:rsidP="00AD0B26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Вода за пиће</w:t>
            </w:r>
          </w:p>
        </w:tc>
        <w:tc>
          <w:tcPr>
            <w:tcW w:w="2551" w:type="dxa"/>
            <w:vMerge w:val="restart"/>
          </w:tcPr>
          <w:p w:rsidR="00AD0B26" w:rsidRPr="00AD0B26" w:rsidRDefault="00AD0B26" w:rsidP="00AD0B26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Остварена просечна НЕТО зарада у Новој Вароши,званични статистички податак</w:t>
            </w:r>
          </w:p>
        </w:tc>
        <w:tc>
          <w:tcPr>
            <w:tcW w:w="1560" w:type="dxa"/>
          </w:tcPr>
          <w:p w:rsidR="00AD0B26" w:rsidRPr="00AD0B26" w:rsidRDefault="00AD0B26" w:rsidP="00E153C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2%</w:t>
            </w:r>
          </w:p>
        </w:tc>
        <w:tc>
          <w:tcPr>
            <w:tcW w:w="1559" w:type="dxa"/>
          </w:tcPr>
          <w:p w:rsidR="00AD0B26" w:rsidRPr="00AD0B26" w:rsidRDefault="00AD0B26" w:rsidP="00E153C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2,5%</w:t>
            </w:r>
          </w:p>
        </w:tc>
        <w:tc>
          <w:tcPr>
            <w:tcW w:w="1412" w:type="dxa"/>
          </w:tcPr>
          <w:p w:rsidR="00AD0B26" w:rsidRPr="00AD0B26" w:rsidRDefault="00AD0B26" w:rsidP="00E153C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3%</w:t>
            </w:r>
          </w:p>
        </w:tc>
      </w:tr>
      <w:tr w:rsidR="00AD0B26" w:rsidTr="00430CF1">
        <w:trPr>
          <w:trHeight w:val="774"/>
        </w:trPr>
        <w:tc>
          <w:tcPr>
            <w:tcW w:w="2547" w:type="dxa"/>
          </w:tcPr>
          <w:p w:rsidR="00AD0B26" w:rsidRPr="00AD0B26" w:rsidRDefault="00AD0B26" w:rsidP="00AD0B26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Канализација </w:t>
            </w:r>
          </w:p>
        </w:tc>
        <w:tc>
          <w:tcPr>
            <w:tcW w:w="2551" w:type="dxa"/>
            <w:vMerge/>
          </w:tcPr>
          <w:p w:rsidR="00AD0B26" w:rsidRPr="00AD0B26" w:rsidRDefault="00AD0B26" w:rsidP="00AD0B26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AD0B26" w:rsidRPr="00AD0B26" w:rsidRDefault="00AD0B26" w:rsidP="00E153C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До1%</w:t>
            </w:r>
          </w:p>
        </w:tc>
        <w:tc>
          <w:tcPr>
            <w:tcW w:w="1559" w:type="dxa"/>
          </w:tcPr>
          <w:p w:rsidR="00AD0B26" w:rsidRPr="00AD0B26" w:rsidRDefault="00AD0B26" w:rsidP="00E153C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1,5%</w:t>
            </w:r>
          </w:p>
        </w:tc>
        <w:tc>
          <w:tcPr>
            <w:tcW w:w="1412" w:type="dxa"/>
          </w:tcPr>
          <w:p w:rsidR="00AD0B26" w:rsidRPr="00AD0B26" w:rsidRDefault="00AD0B26" w:rsidP="00E153C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2%</w:t>
            </w:r>
          </w:p>
        </w:tc>
      </w:tr>
      <w:tr w:rsidR="00E153C5" w:rsidTr="005231D0">
        <w:trPr>
          <w:trHeight w:val="697"/>
        </w:trPr>
        <w:tc>
          <w:tcPr>
            <w:tcW w:w="2547" w:type="dxa"/>
          </w:tcPr>
          <w:p w:rsidR="00E153C5" w:rsidRPr="00AD0B26" w:rsidRDefault="00E153C5" w:rsidP="00AD0B26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Изношење смећа</w:t>
            </w:r>
          </w:p>
        </w:tc>
        <w:tc>
          <w:tcPr>
            <w:tcW w:w="2551" w:type="dxa"/>
            <w:vMerge/>
          </w:tcPr>
          <w:p w:rsidR="00E153C5" w:rsidRPr="00AD0B26" w:rsidRDefault="00E153C5" w:rsidP="00AD0B26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:rsidR="00E153C5" w:rsidRPr="00AD0B26" w:rsidRDefault="00E153C5" w:rsidP="00E153C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1%</w:t>
            </w:r>
          </w:p>
        </w:tc>
        <w:tc>
          <w:tcPr>
            <w:tcW w:w="1559" w:type="dxa"/>
          </w:tcPr>
          <w:p w:rsidR="00E153C5" w:rsidRPr="00AD0B26" w:rsidRDefault="00E153C5" w:rsidP="00E153C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1,3%</w:t>
            </w:r>
          </w:p>
        </w:tc>
        <w:tc>
          <w:tcPr>
            <w:tcW w:w="1412" w:type="dxa"/>
          </w:tcPr>
          <w:p w:rsidR="00E153C5" w:rsidRPr="00AD0B26" w:rsidRDefault="00E153C5" w:rsidP="00E153C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1,5%</w:t>
            </w:r>
          </w:p>
        </w:tc>
      </w:tr>
    </w:tbl>
    <w:p w:rsidR="00430CF1" w:rsidRDefault="00430CF1" w:rsidP="00430CF1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0CF1" w:rsidRPr="002568E8" w:rsidRDefault="00430CF1" w:rsidP="00430CF1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7.ОВИРНИ ПЛАН ИНВЕСТИЦИЈА И ИНВЕСТИЦИОНА ПОЛИТИКА</w:t>
      </w:r>
    </w:p>
    <w:p w:rsidR="00E153C5" w:rsidRDefault="00EE5A5A" w:rsidP="00D8072C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Инвестициона улагања у наступ</w:t>
      </w:r>
      <w:r w:rsidR="00430CF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јућем десетогодишњем периоду зависиће искључиво од локалне самоуправе и могућности кредитног задужења предузећа</w:t>
      </w:r>
      <w:r w:rsidR="00430CF1">
        <w:rPr>
          <w:rFonts w:ascii="Times New Roman" w:hAnsi="Times New Roman" w:cs="Times New Roman"/>
          <w:sz w:val="24"/>
          <w:szCs w:val="24"/>
          <w:lang w:val="sr-Cyrl-RS"/>
        </w:rPr>
        <w:t>.О</w:t>
      </w:r>
      <w:r>
        <w:rPr>
          <w:rFonts w:ascii="Times New Roman" w:hAnsi="Times New Roman" w:cs="Times New Roman"/>
          <w:sz w:val="24"/>
          <w:szCs w:val="24"/>
          <w:lang w:val="sr-Cyrl-RS"/>
        </w:rPr>
        <w:t>бзиром на чињеницу да досадашње калкулативне цене нису биле ни на нивоу покрића реалних трошкова јасно је да предузеће нема довољна средства за капитална улагања.</w:t>
      </w:r>
    </w:p>
    <w:p w:rsidR="00430CF1" w:rsidRDefault="00EE5A5A" w:rsidP="00D8072C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Локална самоуправа је свесна таквог стања и управо је из тих разлога у Плану капиталних инвестиција општине Нова Варош до 2020 године,презентовано и испланирано неколико веома важних капиталних пројеката са процењеном вредношћу истих и статусом </w:t>
      </w:r>
      <w:r w:rsidR="00D8072C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ројектне документације.</w:t>
      </w:r>
    </w:p>
    <w:p w:rsidR="00EE5A5A" w:rsidRDefault="00EE5A5A" w:rsidP="00D8072C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Следи преглед потенцијалних капиталних инвестиција:</w:t>
      </w:r>
    </w:p>
    <w:p w:rsidR="00EE5A5A" w:rsidRDefault="00EE5A5A" w:rsidP="00757FA4">
      <w:pPr>
        <w:pStyle w:val="Pasussalisto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FA4">
        <w:rPr>
          <w:rFonts w:ascii="Times New Roman" w:hAnsi="Times New Roman" w:cs="Times New Roman"/>
          <w:b/>
          <w:sz w:val="24"/>
          <w:szCs w:val="24"/>
          <w:lang w:val="sr-Cyrl-RS"/>
        </w:rPr>
        <w:t>Изградња мреже колектора за општину Нова Варош</w:t>
      </w:r>
      <w:r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– идејни пројекат,процењена вредност 120 милиона динара.</w:t>
      </w:r>
      <w:r w:rsidR="00757FA4" w:rsidRPr="00757FA4">
        <w:rPr>
          <w:rFonts w:ascii="Calibri" w:hAnsi="Calibri" w:cs="Calibri"/>
          <w:lang w:val="sr-Latn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Сакупљање и сепарација кишних и фекалних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отпадних вода са територије градске зоне Нове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Вароши и туристичке зоне Златара, и елиминисање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 xml:space="preserve">неповољног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еколошког утицаја на слив реке Лима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услед испуштања фекалних вода.Тренутно не постоје услови за третман отпадних вода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јер фекална и кишна канализациона мрежа нису у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потпуности раздвојене</w:t>
      </w:r>
      <w:r w:rsidR="00757F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82DD4">
        <w:rPr>
          <w:rFonts w:ascii="Times New Roman" w:hAnsi="Times New Roman" w:cs="Times New Roman"/>
          <w:sz w:val="24"/>
          <w:szCs w:val="24"/>
          <w:lang w:val="sr-Cyrl-RS"/>
        </w:rPr>
        <w:t>Циљ је спречавање загађења сливног подручја реке Лим и побољшање квалитета живота грађана у зони постојећег водотока Варошке реке.</w:t>
      </w:r>
    </w:p>
    <w:p w:rsidR="00B82DD4" w:rsidRPr="00757FA4" w:rsidRDefault="00B82DD4" w:rsidP="00B82DD4">
      <w:pPr>
        <w:pStyle w:val="Pasussalisto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5A5A" w:rsidRPr="00B82DD4" w:rsidRDefault="00EE5A5A" w:rsidP="0081618C">
      <w:pPr>
        <w:pStyle w:val="Pasussalisto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18C">
        <w:rPr>
          <w:rFonts w:ascii="Times New Roman" w:hAnsi="Times New Roman" w:cs="Times New Roman"/>
          <w:b/>
          <w:sz w:val="24"/>
          <w:szCs w:val="24"/>
          <w:lang w:val="sr-Cyrl-RS"/>
        </w:rPr>
        <w:t>Изградња постројења за пречишћавање отпадних вода</w:t>
      </w:r>
      <w:r w:rsidRPr="0081618C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D8072C" w:rsidRPr="0081618C">
        <w:rPr>
          <w:rFonts w:ascii="Times New Roman" w:hAnsi="Times New Roman" w:cs="Times New Roman"/>
          <w:sz w:val="24"/>
          <w:szCs w:val="24"/>
          <w:lang w:val="sr-Cyrl-RS"/>
        </w:rPr>
        <w:t xml:space="preserve"> идејни пројекат,</w:t>
      </w:r>
      <w:r w:rsidRPr="0081618C">
        <w:rPr>
          <w:rFonts w:ascii="Times New Roman" w:hAnsi="Times New Roman" w:cs="Times New Roman"/>
          <w:sz w:val="24"/>
          <w:szCs w:val="24"/>
          <w:lang w:val="sr-Cyrl-RS"/>
        </w:rPr>
        <w:t xml:space="preserve"> пр</w:t>
      </w:r>
      <w:r w:rsidR="00757FA4" w:rsidRPr="0081618C">
        <w:rPr>
          <w:rFonts w:ascii="Times New Roman" w:hAnsi="Times New Roman" w:cs="Times New Roman"/>
          <w:sz w:val="24"/>
          <w:szCs w:val="24"/>
          <w:lang w:val="sr-Cyrl-RS"/>
        </w:rPr>
        <w:t>оцењена вредност 250 мил.динара.</w:t>
      </w:r>
      <w:r w:rsidR="00757FA4" w:rsidRPr="0081618C">
        <w:rPr>
          <w:rFonts w:ascii="Calibri" w:hAnsi="Calibri" w:cs="Calibri"/>
          <w:lang w:val="sr-Latn-RS"/>
        </w:rPr>
        <w:t xml:space="preserve"> </w:t>
      </w:r>
      <w:r w:rsidR="00757FA4" w:rsidRPr="0081618C">
        <w:rPr>
          <w:rFonts w:ascii="Times New Roman" w:hAnsi="Times New Roman" w:cs="Times New Roman"/>
          <w:sz w:val="24"/>
          <w:szCs w:val="24"/>
          <w:lang w:val="sr-Latn-RS"/>
        </w:rPr>
        <w:t>Сакупљање и пречишћавање отпадних вода са</w:t>
      </w:r>
      <w:r w:rsidR="00757FA4" w:rsidRPr="008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81618C">
        <w:rPr>
          <w:rFonts w:ascii="Times New Roman" w:hAnsi="Times New Roman" w:cs="Times New Roman"/>
          <w:sz w:val="24"/>
          <w:szCs w:val="24"/>
          <w:lang w:val="sr-Latn-RS"/>
        </w:rPr>
        <w:t>територије градске зоне Нове Вароши и туристичке</w:t>
      </w:r>
      <w:r w:rsidR="00757FA4" w:rsidRPr="008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81618C">
        <w:rPr>
          <w:rFonts w:ascii="Times New Roman" w:hAnsi="Times New Roman" w:cs="Times New Roman"/>
          <w:sz w:val="24"/>
          <w:szCs w:val="24"/>
          <w:lang w:val="sr-Latn-RS"/>
        </w:rPr>
        <w:t>зоне Златара, и елиминисање неповољног еколошког</w:t>
      </w:r>
      <w:r w:rsidR="0081618C" w:rsidRPr="008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81618C">
        <w:rPr>
          <w:rFonts w:ascii="Times New Roman" w:hAnsi="Times New Roman" w:cs="Times New Roman"/>
          <w:sz w:val="24"/>
          <w:szCs w:val="24"/>
          <w:lang w:val="sr-Latn-RS"/>
        </w:rPr>
        <w:t>утицаја на слив реке Лима услед испуштања фекалних</w:t>
      </w:r>
      <w:r w:rsidR="0081618C" w:rsidRPr="008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81618C">
        <w:rPr>
          <w:rFonts w:ascii="Times New Roman" w:hAnsi="Times New Roman" w:cs="Times New Roman"/>
          <w:sz w:val="24"/>
          <w:szCs w:val="24"/>
          <w:lang w:val="sr-Latn-RS"/>
        </w:rPr>
        <w:t>вода.</w:t>
      </w:r>
      <w:r w:rsidR="0081618C" w:rsidRPr="0081618C">
        <w:rPr>
          <w:rFonts w:ascii="Times New Roman" w:hAnsi="Times New Roman" w:cs="Times New Roman"/>
          <w:sz w:val="24"/>
          <w:szCs w:val="24"/>
          <w:lang w:val="sr-Latn-RS"/>
        </w:rPr>
        <w:t>Тренутно се отпадне воде ис</w:t>
      </w:r>
      <w:r w:rsidR="00757FA4" w:rsidRPr="0081618C">
        <w:rPr>
          <w:rFonts w:ascii="Times New Roman" w:hAnsi="Times New Roman" w:cs="Times New Roman"/>
          <w:sz w:val="24"/>
          <w:szCs w:val="24"/>
          <w:lang w:val="sr-Latn-RS"/>
        </w:rPr>
        <w:t>пуштају директно у</w:t>
      </w:r>
      <w:r w:rsidR="0081618C" w:rsidRPr="0081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81618C">
        <w:rPr>
          <w:rFonts w:ascii="Times New Roman" w:hAnsi="Times New Roman" w:cs="Times New Roman"/>
          <w:sz w:val="24"/>
          <w:szCs w:val="24"/>
          <w:lang w:val="sr-Latn-RS"/>
        </w:rPr>
        <w:t>водоток.</w:t>
      </w:r>
    </w:p>
    <w:p w:rsidR="00B82DD4" w:rsidRPr="00B82DD4" w:rsidRDefault="00B82DD4" w:rsidP="00B82DD4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72C" w:rsidRPr="00757FA4" w:rsidRDefault="00D8072C" w:rsidP="0081618C">
      <w:pPr>
        <w:pStyle w:val="Pasussalisto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FA4">
        <w:rPr>
          <w:rFonts w:ascii="Times New Roman" w:hAnsi="Times New Roman" w:cs="Times New Roman"/>
          <w:b/>
          <w:sz w:val="24"/>
          <w:szCs w:val="24"/>
          <w:lang w:val="sr-Cyrl-RS"/>
        </w:rPr>
        <w:t>Изградња система за водоснадбевање Ћурчића врело</w:t>
      </w:r>
      <w:r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– пројекат за извођење завршен,пр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>оцењена вредност 224 мил.динара.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 xml:space="preserve"> Пројекат ће задовољити потребе више села за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пијаћом водом (Села: Божетићи, Дебеља, Буковик,Штитково, Љепојевићи, Комарани, Акмачићи,Дрмановићи) као и градско подручје Нове Вароши.Тренутно се потребе становништва решавају са</w:t>
      </w:r>
      <w:r w:rsidR="00430C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малих појединачних изворишта а у периду лета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већина наведених села је без воде и снабдевају се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помоћу цистерни и довозом воде.</w:t>
      </w:r>
    </w:p>
    <w:p w:rsidR="00757FA4" w:rsidRPr="00757FA4" w:rsidRDefault="00757FA4" w:rsidP="00757FA4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72C" w:rsidRDefault="00D8072C" w:rsidP="0081618C">
      <w:pPr>
        <w:pStyle w:val="Pasussalisto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7FA4">
        <w:rPr>
          <w:rFonts w:ascii="Times New Roman" w:hAnsi="Times New Roman" w:cs="Times New Roman"/>
          <w:b/>
          <w:sz w:val="24"/>
          <w:szCs w:val="24"/>
          <w:lang w:val="sr-Cyrl-RS"/>
        </w:rPr>
        <w:t>Реконструкција сеоских водовода</w:t>
      </w:r>
      <w:r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– процењена </w:t>
      </w:r>
      <w:r w:rsidR="00757FA4">
        <w:rPr>
          <w:rFonts w:ascii="Times New Roman" w:hAnsi="Times New Roman" w:cs="Times New Roman"/>
          <w:sz w:val="24"/>
          <w:szCs w:val="24"/>
          <w:lang w:val="sr-Cyrl-RS"/>
        </w:rPr>
        <w:t>вредност 40 мил.динара.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Због дотрајалости постојеће водоводне мреже и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великих губитака воде велики број села нема уредно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набдевање водом.Тренутно се потребе становништва решавају са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малих појединачних изворишта а у периду лета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већина села је без воде и снабдевају се помоћу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цистерни и довозом воде.На постојећој мрежи не постоје водомери, огроман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је број дивљих прикључака и напрслина на мрежи.Реконструкцијом мреже решиће се проблеми</w:t>
      </w:r>
      <w:r w:rsidR="00757FA4" w:rsidRPr="0075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FA4" w:rsidRPr="00757FA4">
        <w:rPr>
          <w:rFonts w:ascii="Times New Roman" w:hAnsi="Times New Roman" w:cs="Times New Roman"/>
          <w:sz w:val="24"/>
          <w:szCs w:val="24"/>
          <w:lang w:val="sr-Latn-RS"/>
        </w:rPr>
        <w:t>водоснабдевања у овим селима.</w:t>
      </w:r>
      <w:r w:rsidR="00B82DD4">
        <w:rPr>
          <w:rFonts w:ascii="Times New Roman" w:hAnsi="Times New Roman" w:cs="Times New Roman"/>
          <w:sz w:val="24"/>
          <w:szCs w:val="24"/>
          <w:lang w:val="sr-Cyrl-RS"/>
        </w:rPr>
        <w:t>Створиће се предуслови за развој сеоског туризма и производњу здраве хране.</w:t>
      </w:r>
    </w:p>
    <w:p w:rsidR="00B82DD4" w:rsidRPr="00B82DD4" w:rsidRDefault="00B82DD4" w:rsidP="00B82DD4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72C" w:rsidRDefault="00D8072C" w:rsidP="0081618C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Наведене капиталне инвестиције ће се финасирати из соптвених средстава,кредита код пословних банака и аплицирањем за бесповратна средства код међународних или националних фондова.</w:t>
      </w:r>
    </w:p>
    <w:p w:rsidR="00B82DD4" w:rsidRDefault="00D8072C" w:rsidP="0081618C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је у питању опрема надамо се да ће предуз</w:t>
      </w:r>
      <w:r w:rsidR="0081618C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ће моћи да занчајан део исте набави из сопствених средстава,могућношћу задужења на финансијском тржишту или аплицирањем код потенцијалних међународних или националних донатора.</w:t>
      </w:r>
      <w:r w:rsidR="00C249CC">
        <w:rPr>
          <w:rFonts w:ascii="Times New Roman" w:hAnsi="Times New Roman" w:cs="Times New Roman"/>
          <w:sz w:val="24"/>
          <w:szCs w:val="24"/>
          <w:lang w:val="sr-Cyrl-RS"/>
        </w:rPr>
        <w:t>На овакав начин већ смо обезбедили значајну опрему као што су две ауто смећарке,рециклажна линија,комплети контејнера за сепарацију рециклабирног отпада.</w:t>
      </w:r>
    </w:p>
    <w:p w:rsidR="00C249CC" w:rsidRDefault="00C249CC" w:rsidP="0081618C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из сопствених извора </w:t>
      </w:r>
      <w:r w:rsidR="0081618C">
        <w:rPr>
          <w:rFonts w:ascii="Times New Roman" w:hAnsi="Times New Roman" w:cs="Times New Roman"/>
          <w:sz w:val="24"/>
          <w:szCs w:val="24"/>
          <w:lang w:val="sr-Cyrl-RS"/>
        </w:rPr>
        <w:t>финансира замену дотраја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лих возила и опреме као и инвестиционо одржавање комуналних објеката и опреме којом располаже.</w:t>
      </w:r>
    </w:p>
    <w:p w:rsidR="00430CF1" w:rsidRDefault="00430CF1" w:rsidP="0081618C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618C" w:rsidRPr="0081618C" w:rsidRDefault="00430CF1" w:rsidP="0081618C">
      <w:pPr>
        <w:spacing w:before="6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8. МЕРЕ ЗА РЕАЛИЗАЦИЈУ ДУГОРОЧНОГ ПЛАНА</w:t>
      </w:r>
    </w:p>
    <w:p w:rsidR="003572C0" w:rsidRPr="003572C0" w:rsidRDefault="003572C0" w:rsidP="00492352">
      <w:pPr>
        <w:spacing w:after="200" w:line="300" w:lineRule="auto"/>
        <w:ind w:right="-27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72C0">
        <w:rPr>
          <w:rFonts w:ascii="Times New Roman" w:hAnsi="Times New Roman" w:cs="Times New Roman"/>
          <w:sz w:val="24"/>
          <w:szCs w:val="24"/>
        </w:rPr>
        <w:t>У процесу управљања ризицима идентификовани су кључни ризици који могу имати знатан негативан утицај на оперативно пословање, финансијску стабилност, ликвидност, поузданост система, али и на тржишну репутацију предузећа. Процес идентификације ризика спроводи се с циљем спровођења мера превенције, када је то могуће, и кризних мера за ублажавање последица испољавања ризика. Понекад ни проактивно управљање ризицима и спроведене мере не могу у потпуности спречити и отклонити последице насталих ризика</w:t>
      </w:r>
      <w:r w:rsidRPr="003572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0F6D" w:rsidRDefault="00EE0F6D" w:rsidP="00566D6D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F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 са законском обавезом пре</w:t>
      </w:r>
      <w:r w:rsidR="00F74491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узеће је сачинило дугорочни план пословне стратегије али да би се исти реализовао у већем или ма</w:t>
      </w:r>
      <w:r w:rsidR="00566D6D">
        <w:rPr>
          <w:rFonts w:ascii="Times New Roman" w:hAnsi="Times New Roman" w:cs="Times New Roman"/>
          <w:sz w:val="24"/>
          <w:szCs w:val="24"/>
          <w:lang w:val="sr-Cyrl-RS"/>
        </w:rPr>
        <w:t>њем обиму,морамо скре</w:t>
      </w:r>
      <w:r>
        <w:rPr>
          <w:rFonts w:ascii="Times New Roman" w:hAnsi="Times New Roman" w:cs="Times New Roman"/>
          <w:sz w:val="24"/>
          <w:szCs w:val="24"/>
          <w:lang w:val="sr-Cyrl-RS"/>
        </w:rPr>
        <w:t>нути пажњу на неколико битних фактора и то:</w:t>
      </w:r>
    </w:p>
    <w:p w:rsidR="00EE0F6D" w:rsidRDefault="00EE0F6D" w:rsidP="00EE0F6D">
      <w:pPr>
        <w:pStyle w:val="Pasussalistom"/>
        <w:numPr>
          <w:ilvl w:val="0"/>
          <w:numId w:val="29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Политички фактори – политичко уређење и стабилност,промене у политичком окружењу,пореска политика,законска регулатива и трендов</w:t>
      </w:r>
      <w:r w:rsidR="00AF25DD">
        <w:rPr>
          <w:rFonts w:ascii="Times New Roman" w:hAnsi="Times New Roman" w:cs="Times New Roman"/>
          <w:sz w:val="24"/>
          <w:szCs w:val="24"/>
          <w:lang w:val="sr-Cyrl-RS"/>
        </w:rPr>
        <w:t>и.</w:t>
      </w:r>
    </w:p>
    <w:p w:rsidR="00EE0F6D" w:rsidRDefault="00EE0F6D" w:rsidP="00EE0F6D">
      <w:pPr>
        <w:pStyle w:val="Pasussalistom"/>
        <w:numPr>
          <w:ilvl w:val="0"/>
          <w:numId w:val="29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Економски фактори – ниво пословних циклуса,цена радне снаге,очекиване промене економског окружења,</w:t>
      </w:r>
    </w:p>
    <w:p w:rsidR="00EE0F6D" w:rsidRDefault="00EE0F6D" w:rsidP="00EE0F6D">
      <w:pPr>
        <w:pStyle w:val="Pasussalistom"/>
        <w:numPr>
          <w:ilvl w:val="0"/>
          <w:numId w:val="29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Социјални фактори – који су код нас посебно изражени имајући у виду све мању стопу природног прираштаја,све већи одлив становништва ка већим центрима,</w:t>
      </w:r>
      <w:r w:rsidR="00566D6D">
        <w:rPr>
          <w:rFonts w:ascii="Times New Roman" w:hAnsi="Times New Roman" w:cs="Times New Roman"/>
          <w:sz w:val="24"/>
          <w:szCs w:val="24"/>
          <w:lang w:val="sr-Cyrl-RS"/>
        </w:rPr>
        <w:t>здравље популације,образовона слика и друштвена кретања,животни стил и навике,</w:t>
      </w:r>
    </w:p>
    <w:p w:rsidR="00566D6D" w:rsidRDefault="00566D6D" w:rsidP="00EE0F6D">
      <w:pPr>
        <w:pStyle w:val="Pasussalistom"/>
        <w:numPr>
          <w:ilvl w:val="0"/>
          <w:numId w:val="29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Технолошки фактори – активности у области истраживања и развоја,утицај савремених технологија и могућност њихове примене.</w:t>
      </w:r>
    </w:p>
    <w:p w:rsidR="00F74491" w:rsidRDefault="00E07B13" w:rsidP="00F74491">
      <w:pPr>
        <w:spacing w:before="6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реализацији постављенх циљева поред наведених фа</w:t>
      </w:r>
      <w:r w:rsidR="007D7A68">
        <w:rPr>
          <w:rFonts w:ascii="Times New Roman" w:hAnsi="Times New Roman" w:cs="Times New Roman"/>
          <w:sz w:val="24"/>
          <w:szCs w:val="24"/>
          <w:lang w:val="sr-Cyrl-RS"/>
        </w:rPr>
        <w:t>ктора,предузеће се врло лако мож</w:t>
      </w:r>
      <w:r>
        <w:rPr>
          <w:rFonts w:ascii="Times New Roman" w:hAnsi="Times New Roman" w:cs="Times New Roman"/>
          <w:sz w:val="24"/>
          <w:szCs w:val="24"/>
          <w:lang w:val="sr-Cyrl-RS"/>
        </w:rPr>
        <w:t>е суочити са следећим ризицима:</w:t>
      </w:r>
    </w:p>
    <w:p w:rsidR="00E07B13" w:rsidRDefault="00E07B13" w:rsidP="00E07B13">
      <w:pPr>
        <w:pStyle w:val="Pasussalistom"/>
        <w:numPr>
          <w:ilvl w:val="0"/>
          <w:numId w:val="31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>Комунална инфрастуктура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услед дотрајалости појединих делова водоводне и канализационе мреже,може долазити до</w:t>
      </w:r>
      <w:r w:rsidR="007D7A68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застоја у испоруци воде за пиће.</w:t>
      </w:r>
    </w:p>
    <w:p w:rsidR="00707F37" w:rsidRDefault="00707F37" w:rsidP="00707F37">
      <w:pPr>
        <w:pStyle w:val="Pasussalistom"/>
        <w:spacing w:before="6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7B13" w:rsidRDefault="00E07B13" w:rsidP="00E07B13">
      <w:pPr>
        <w:pStyle w:val="Pasussalistom"/>
        <w:numPr>
          <w:ilvl w:val="0"/>
          <w:numId w:val="31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Временски </w:t>
      </w:r>
      <w:r w:rsidR="00707F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хидролошки </w:t>
      </w:r>
      <w:r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обзиром на чињеицу да се за водоснадбевање Нове Вароши користе подземни извори,услед неког дужег сушног периода може доћи до потенцијалних рестрикција у испоруци воде,што се у неким ранијим периодима дешавало.</w:t>
      </w:r>
    </w:p>
    <w:p w:rsidR="00707F37" w:rsidRDefault="00707F37" w:rsidP="00707F37">
      <w:pPr>
        <w:pStyle w:val="Pasussalistom"/>
        <w:spacing w:before="6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7B13" w:rsidRDefault="00F526C6" w:rsidP="00E07B13">
      <w:pPr>
        <w:pStyle w:val="Pasussalistom"/>
        <w:numPr>
          <w:ilvl w:val="0"/>
          <w:numId w:val="31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>Пословне перформансе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тренутне и будуће пословне перформансе можда неће довести до испуњења стратешких таргета.Одржавање и раст прихода од испоруке воде за пиће и одвожења отпада као носећих комуналних делатности,утиче на реализацију свих дефинисаних циљева.Морамо се овде осврнути на негативне тенденције које су константно присутне у смањењу броја корисника наведених услуга,и када су у питању и физичка и првна лица.</w:t>
      </w:r>
    </w:p>
    <w:p w:rsidR="00707F37" w:rsidRPr="00707F37" w:rsidRDefault="00707F37" w:rsidP="00707F3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26C6" w:rsidRDefault="00F526C6" w:rsidP="00E07B13">
      <w:pPr>
        <w:pStyle w:val="Pasussalistom"/>
        <w:numPr>
          <w:ilvl w:val="0"/>
          <w:numId w:val="31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>Закон и регулатива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промене законодавног оквира,одлуке надлежних органа могу имати позитиван или негативан ефекат на пословање предузећа што је у овом моменту веома тешко пројектовати.</w:t>
      </w:r>
    </w:p>
    <w:p w:rsidR="00707F37" w:rsidRDefault="00707F37" w:rsidP="00707F37">
      <w:pPr>
        <w:pStyle w:val="Pasussalistom"/>
        <w:spacing w:before="6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26C6" w:rsidRDefault="00F526C6" w:rsidP="00F526C6">
      <w:pPr>
        <w:pStyle w:val="Pasussalistom"/>
        <w:numPr>
          <w:ilvl w:val="0"/>
          <w:numId w:val="31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>Раст трошкова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промена услова задуживања и евентуални раст оперативних трошкова од оперативних прихода.</w:t>
      </w:r>
    </w:p>
    <w:p w:rsidR="00707F37" w:rsidRPr="00707F37" w:rsidRDefault="00707F37" w:rsidP="00707F3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26C6" w:rsidRDefault="00F526C6" w:rsidP="00F526C6">
      <w:pPr>
        <w:pStyle w:val="Pasussalistom"/>
        <w:numPr>
          <w:ilvl w:val="0"/>
          <w:numId w:val="31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>Финансирање и ликвидност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обезбеђење повољних финансијских средтава из локалних и међународних извора.Промена каматних стопа доводи до веће цене кредитних извора и самим тим утиче на план инвестиција и одржавање солвентности</w:t>
      </w:r>
      <w:r w:rsidR="007D7A68">
        <w:rPr>
          <w:rFonts w:ascii="Times New Roman" w:hAnsi="Times New Roman" w:cs="Times New Roman"/>
          <w:sz w:val="24"/>
          <w:szCs w:val="24"/>
          <w:lang w:val="sr-Cyrl-RS"/>
        </w:rPr>
        <w:t xml:space="preserve"> и ликвидности.Пребрзо инвестирање у капиталне пројекте доводи до великог финансијског напрезања и угрожавања финансијске стабилности.Пролонгирање плаћања обавеза из пословања има негативне последице по репутацију и одржавање доброг односа са укљученим интересним групама.</w:t>
      </w:r>
    </w:p>
    <w:p w:rsidR="00707F37" w:rsidRPr="00707F37" w:rsidRDefault="00707F37" w:rsidP="00707F3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F37" w:rsidRDefault="00707F37" w:rsidP="00707F37">
      <w:pPr>
        <w:pStyle w:val="Pasussalistom"/>
        <w:spacing w:before="6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A68" w:rsidRPr="00F526C6" w:rsidRDefault="007D7A68" w:rsidP="00F526C6">
      <w:pPr>
        <w:pStyle w:val="Pasussalistom"/>
        <w:numPr>
          <w:ilvl w:val="0"/>
          <w:numId w:val="31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Запослени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неопходно је континуирано пратити резултате запослених и налазити адекватне начине да се исти мотивишу за постизање што бољих резултата.Неопходно је континуирано пратити и унапређивати програме,  и процедуре  које се односе на безбедност на раду,као и едукацију запослених како би одговорили адекватно задацима који се пред њих постављају.</w:t>
      </w:r>
    </w:p>
    <w:p w:rsidR="00AF25DD" w:rsidRDefault="00566D6D" w:rsidP="00566D6D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ће се трудити да све поверене комуналне делатности обави благовремено и квалитетно уз максимално смањење трошкова,бригу доброг домаћина у располаг</w:t>
      </w:r>
      <w:r w:rsidR="00AF25DD">
        <w:rPr>
          <w:rFonts w:ascii="Times New Roman" w:hAnsi="Times New Roman" w:cs="Times New Roman"/>
          <w:sz w:val="24"/>
          <w:szCs w:val="24"/>
          <w:lang w:val="sr-Cyrl-RS"/>
        </w:rPr>
        <w:t>ању повереном имовином и опремом,п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F25DD">
        <w:rPr>
          <w:rFonts w:ascii="Times New Roman" w:hAnsi="Times New Roman" w:cs="Times New Roman"/>
          <w:sz w:val="24"/>
          <w:szCs w:val="24"/>
          <w:lang w:val="sr-Cyrl-RS"/>
        </w:rPr>
        <w:t>и том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водећи рачуна о запосленима,њиховој мотивацији,заштити на раду,праћењу свих законских прописа и аката.</w:t>
      </w:r>
    </w:p>
    <w:p w:rsidR="007D7A68" w:rsidRDefault="00566D6D" w:rsidP="00566D6D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Приоритет у сарадњи са </w:t>
      </w:r>
      <w:r w:rsidR="00AF25DD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окалном самоуправом ће бити обезбеђење што веће доступности комуналних услуга свим становницима локалне заједнице што изискује велика финансијска улагања и заједнички рад свих актера у том процесу</w:t>
      </w:r>
      <w:r w:rsidR="007D7A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6D6D" w:rsidRDefault="00AF25DD" w:rsidP="007D7A68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Континуирано ће се радити на задовољсту наших корисника и њиховој мотивацији да економично користе комуналне услуге и да заједнички радимо на очувању животне средине у којој заједнички живимо и радимо.</w:t>
      </w:r>
    </w:p>
    <w:p w:rsidR="00707F37" w:rsidRDefault="00707F37" w:rsidP="007D7A68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5DD" w:rsidRDefault="00AF25DD" w:rsidP="00566D6D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D4E" w:rsidRDefault="005F4D4E" w:rsidP="00566D6D">
      <w:pPr>
        <w:spacing w:before="6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5D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5D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25DD"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ЈП „3.СЕПТЕМБАР“ НОВА ВАРОШ</w:t>
      </w:r>
      <w:r w:rsidR="00AF25DD"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</w:p>
    <w:p w:rsidR="00AF25DD" w:rsidRPr="00707F37" w:rsidRDefault="00AF25DD" w:rsidP="00566D6D">
      <w:pPr>
        <w:spacing w:before="6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5F4D4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F4D4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F4D4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F4D4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F4D4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F4D4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F4D4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F4D4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F4D4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07F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В.Д.ДИРЕКТОР</w:t>
      </w:r>
    </w:p>
    <w:p w:rsidR="00AF25DD" w:rsidRDefault="005F4D4E" w:rsidP="00566D6D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AF25D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bookmarkStart w:id="0" w:name="_GoBack"/>
      <w:bookmarkEnd w:id="0"/>
      <w:r w:rsidR="00AF25DD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Шуљагић,дипл.ецц</w:t>
      </w:r>
    </w:p>
    <w:p w:rsidR="00566D6D" w:rsidRDefault="00566D6D" w:rsidP="00566D6D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D6D" w:rsidRPr="00566D6D" w:rsidRDefault="00566D6D" w:rsidP="00566D6D">
      <w:p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D6D" w:rsidRPr="00566D6D" w:rsidRDefault="00566D6D" w:rsidP="00566D6D">
      <w:p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9CC" w:rsidRPr="00D8072C" w:rsidRDefault="00C249CC" w:rsidP="00D8072C">
      <w:p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0B26" w:rsidRPr="00AD0B26" w:rsidRDefault="00AD0B26" w:rsidP="00AD0B26">
      <w:pPr>
        <w:spacing w:before="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AD0B26" w:rsidRPr="00AD0B26" w:rsidSect="00A675A3">
      <w:headerReference w:type="default" r:id="rId9"/>
      <w:footerReference w:type="default" r:id="rId10"/>
      <w:pgSz w:w="11906" w:h="16838"/>
      <w:pgMar w:top="851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C6" w:rsidRDefault="004041C6" w:rsidP="007C4BCC">
      <w:pPr>
        <w:spacing w:after="0" w:line="240" w:lineRule="auto"/>
      </w:pPr>
      <w:r>
        <w:separator/>
      </w:r>
    </w:p>
  </w:endnote>
  <w:endnote w:type="continuationSeparator" w:id="0">
    <w:p w:rsidR="004041C6" w:rsidRDefault="004041C6" w:rsidP="007C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428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D4E" w:rsidRDefault="005F4D4E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00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F4D4E" w:rsidRDefault="005F4D4E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C6" w:rsidRDefault="004041C6" w:rsidP="007C4BCC">
      <w:pPr>
        <w:spacing w:after="0" w:line="240" w:lineRule="auto"/>
      </w:pPr>
      <w:r>
        <w:separator/>
      </w:r>
    </w:p>
  </w:footnote>
  <w:footnote w:type="continuationSeparator" w:id="0">
    <w:p w:rsidR="004041C6" w:rsidRDefault="004041C6" w:rsidP="007C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4E" w:rsidRDefault="005F4D4E">
    <w:pPr>
      <w:pStyle w:val="Zaglavljestranice"/>
      <w:jc w:val="center"/>
    </w:pPr>
  </w:p>
  <w:p w:rsidR="005F4D4E" w:rsidRDefault="005F4D4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AAE"/>
      </v:shape>
    </w:pict>
  </w:numPicBullet>
  <w:abstractNum w:abstractNumId="0">
    <w:nsid w:val="038A6895"/>
    <w:multiLevelType w:val="hybridMultilevel"/>
    <w:tmpl w:val="869A5BFC"/>
    <w:lvl w:ilvl="0" w:tplc="241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434DB"/>
    <w:multiLevelType w:val="hybridMultilevel"/>
    <w:tmpl w:val="00786C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D4B"/>
    <w:multiLevelType w:val="hybridMultilevel"/>
    <w:tmpl w:val="B42A2F28"/>
    <w:lvl w:ilvl="0" w:tplc="BDFCFEF6">
      <w:numFmt w:val="bullet"/>
      <w:lvlText w:val="―"/>
      <w:lvlJc w:val="left"/>
      <w:pPr>
        <w:tabs>
          <w:tab w:val="num" w:pos="851"/>
        </w:tabs>
        <w:ind w:left="851" w:hanging="284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36C83"/>
    <w:multiLevelType w:val="hybridMultilevel"/>
    <w:tmpl w:val="547815E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62C86"/>
    <w:multiLevelType w:val="hybridMultilevel"/>
    <w:tmpl w:val="8742554E"/>
    <w:lvl w:ilvl="0" w:tplc="F86CE258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DFE0B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16EDD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F8A62A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7FAD1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8BADF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4C833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AC4AC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E611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ED12B1"/>
    <w:multiLevelType w:val="hybridMultilevel"/>
    <w:tmpl w:val="5A9A54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5A5"/>
    <w:multiLevelType w:val="hybridMultilevel"/>
    <w:tmpl w:val="3508C7E0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E85A7D"/>
    <w:multiLevelType w:val="hybridMultilevel"/>
    <w:tmpl w:val="44F4D6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A07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A319A"/>
    <w:multiLevelType w:val="multilevel"/>
    <w:tmpl w:val="58089D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13C2962"/>
    <w:multiLevelType w:val="hybridMultilevel"/>
    <w:tmpl w:val="894002DE"/>
    <w:lvl w:ilvl="0" w:tplc="2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FA3AF3"/>
    <w:multiLevelType w:val="hybridMultilevel"/>
    <w:tmpl w:val="7CC87E9E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6636E60"/>
    <w:multiLevelType w:val="hybridMultilevel"/>
    <w:tmpl w:val="712632D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00233"/>
    <w:multiLevelType w:val="hybridMultilevel"/>
    <w:tmpl w:val="F9F4C824"/>
    <w:lvl w:ilvl="0" w:tplc="241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074F9F"/>
    <w:multiLevelType w:val="hybridMultilevel"/>
    <w:tmpl w:val="FDA41E2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12ED6"/>
    <w:multiLevelType w:val="hybridMultilevel"/>
    <w:tmpl w:val="F53A5FD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67A85"/>
    <w:multiLevelType w:val="hybridMultilevel"/>
    <w:tmpl w:val="2CDC71A4"/>
    <w:lvl w:ilvl="0" w:tplc="084482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EA5258"/>
    <w:multiLevelType w:val="hybridMultilevel"/>
    <w:tmpl w:val="00786C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D63A4"/>
    <w:multiLevelType w:val="hybridMultilevel"/>
    <w:tmpl w:val="AEB4E482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864D5"/>
    <w:multiLevelType w:val="hybridMultilevel"/>
    <w:tmpl w:val="24343B7E"/>
    <w:lvl w:ilvl="0" w:tplc="2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424B9E"/>
    <w:multiLevelType w:val="hybridMultilevel"/>
    <w:tmpl w:val="4DF66CCC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83C254D"/>
    <w:multiLevelType w:val="hybridMultilevel"/>
    <w:tmpl w:val="E25461FC"/>
    <w:lvl w:ilvl="0" w:tplc="BD46B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74EDB"/>
    <w:multiLevelType w:val="multilevel"/>
    <w:tmpl w:val="A6DA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2">
    <w:nsid w:val="4E600648"/>
    <w:multiLevelType w:val="hybridMultilevel"/>
    <w:tmpl w:val="98462D1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551BA"/>
    <w:multiLevelType w:val="hybridMultilevel"/>
    <w:tmpl w:val="0A0E0FE8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8243B"/>
    <w:multiLevelType w:val="hybridMultilevel"/>
    <w:tmpl w:val="00786C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F318D"/>
    <w:multiLevelType w:val="hybridMultilevel"/>
    <w:tmpl w:val="94B20482"/>
    <w:lvl w:ilvl="0" w:tplc="2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14D00"/>
    <w:multiLevelType w:val="hybridMultilevel"/>
    <w:tmpl w:val="F7FAF60C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739B0"/>
    <w:multiLevelType w:val="hybridMultilevel"/>
    <w:tmpl w:val="B0DEEAFE"/>
    <w:lvl w:ilvl="0" w:tplc="66BA6622">
      <w:numFmt w:val="bullet"/>
      <w:lvlText w:val="―"/>
      <w:lvlJc w:val="left"/>
      <w:pPr>
        <w:tabs>
          <w:tab w:val="num" w:pos="851"/>
        </w:tabs>
        <w:ind w:left="851" w:hanging="284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E2A9C"/>
    <w:multiLevelType w:val="hybridMultilevel"/>
    <w:tmpl w:val="B5BC7974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842609"/>
    <w:multiLevelType w:val="hybridMultilevel"/>
    <w:tmpl w:val="D31C9240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E27D6"/>
    <w:multiLevelType w:val="hybridMultilevel"/>
    <w:tmpl w:val="906E36D8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702B8"/>
    <w:multiLevelType w:val="hybridMultilevel"/>
    <w:tmpl w:val="76D2C28C"/>
    <w:lvl w:ilvl="0" w:tplc="BF965A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E1E59"/>
    <w:multiLevelType w:val="hybridMultilevel"/>
    <w:tmpl w:val="E804815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16387C"/>
    <w:multiLevelType w:val="hybridMultilevel"/>
    <w:tmpl w:val="5512EC9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9"/>
  </w:num>
  <w:num w:numId="4">
    <w:abstractNumId w:val="32"/>
  </w:num>
  <w:num w:numId="5">
    <w:abstractNumId w:val="15"/>
  </w:num>
  <w:num w:numId="6">
    <w:abstractNumId w:val="12"/>
  </w:num>
  <w:num w:numId="7">
    <w:abstractNumId w:val="33"/>
  </w:num>
  <w:num w:numId="8">
    <w:abstractNumId w:val="22"/>
  </w:num>
  <w:num w:numId="9">
    <w:abstractNumId w:val="28"/>
  </w:num>
  <w:num w:numId="10">
    <w:abstractNumId w:val="7"/>
  </w:num>
  <w:num w:numId="11">
    <w:abstractNumId w:val="14"/>
  </w:num>
  <w:num w:numId="12">
    <w:abstractNumId w:val="13"/>
  </w:num>
  <w:num w:numId="13">
    <w:abstractNumId w:val="25"/>
  </w:num>
  <w:num w:numId="14">
    <w:abstractNumId w:val="1"/>
  </w:num>
  <w:num w:numId="15">
    <w:abstractNumId w:val="16"/>
  </w:num>
  <w:num w:numId="16">
    <w:abstractNumId w:val="24"/>
  </w:num>
  <w:num w:numId="17">
    <w:abstractNumId w:val="20"/>
  </w:num>
  <w:num w:numId="18">
    <w:abstractNumId w:val="21"/>
  </w:num>
  <w:num w:numId="19">
    <w:abstractNumId w:val="0"/>
  </w:num>
  <w:num w:numId="20">
    <w:abstractNumId w:val="5"/>
  </w:num>
  <w:num w:numId="21">
    <w:abstractNumId w:val="18"/>
  </w:num>
  <w:num w:numId="22">
    <w:abstractNumId w:val="27"/>
  </w:num>
  <w:num w:numId="23">
    <w:abstractNumId w:val="2"/>
  </w:num>
  <w:num w:numId="24">
    <w:abstractNumId w:val="10"/>
  </w:num>
  <w:num w:numId="25">
    <w:abstractNumId w:val="30"/>
  </w:num>
  <w:num w:numId="26">
    <w:abstractNumId w:val="17"/>
  </w:num>
  <w:num w:numId="27">
    <w:abstractNumId w:val="26"/>
  </w:num>
  <w:num w:numId="28">
    <w:abstractNumId w:val="23"/>
  </w:num>
  <w:num w:numId="29">
    <w:abstractNumId w:val="11"/>
  </w:num>
  <w:num w:numId="30">
    <w:abstractNumId w:val="3"/>
  </w:num>
  <w:num w:numId="31">
    <w:abstractNumId w:val="9"/>
  </w:num>
  <w:num w:numId="32">
    <w:abstractNumId w:val="6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81"/>
    <w:rsid w:val="00030008"/>
    <w:rsid w:val="00032BB4"/>
    <w:rsid w:val="000408B1"/>
    <w:rsid w:val="00050B8F"/>
    <w:rsid w:val="00073735"/>
    <w:rsid w:val="0009730A"/>
    <w:rsid w:val="0012177A"/>
    <w:rsid w:val="00157064"/>
    <w:rsid w:val="00171BB5"/>
    <w:rsid w:val="001B27E1"/>
    <w:rsid w:val="001D3DA2"/>
    <w:rsid w:val="002215F5"/>
    <w:rsid w:val="00230A43"/>
    <w:rsid w:val="00245B02"/>
    <w:rsid w:val="002568E8"/>
    <w:rsid w:val="00261CE7"/>
    <w:rsid w:val="00270912"/>
    <w:rsid w:val="002B2189"/>
    <w:rsid w:val="002B41A1"/>
    <w:rsid w:val="002B486C"/>
    <w:rsid w:val="002C79B1"/>
    <w:rsid w:val="002F5607"/>
    <w:rsid w:val="003572C0"/>
    <w:rsid w:val="0036402F"/>
    <w:rsid w:val="003658B2"/>
    <w:rsid w:val="00372BA7"/>
    <w:rsid w:val="003B12E6"/>
    <w:rsid w:val="003B2F79"/>
    <w:rsid w:val="003B3205"/>
    <w:rsid w:val="0040042C"/>
    <w:rsid w:val="004041C6"/>
    <w:rsid w:val="00406076"/>
    <w:rsid w:val="00427D2D"/>
    <w:rsid w:val="00430CF1"/>
    <w:rsid w:val="00457981"/>
    <w:rsid w:val="00492352"/>
    <w:rsid w:val="004A1BEB"/>
    <w:rsid w:val="0050212C"/>
    <w:rsid w:val="005112B8"/>
    <w:rsid w:val="005231D0"/>
    <w:rsid w:val="005304D4"/>
    <w:rsid w:val="00557A20"/>
    <w:rsid w:val="00566D6D"/>
    <w:rsid w:val="0058010A"/>
    <w:rsid w:val="005951B5"/>
    <w:rsid w:val="00596E77"/>
    <w:rsid w:val="005F4D4E"/>
    <w:rsid w:val="00606FE7"/>
    <w:rsid w:val="00624320"/>
    <w:rsid w:val="006444C8"/>
    <w:rsid w:val="006674BA"/>
    <w:rsid w:val="006A639F"/>
    <w:rsid w:val="006B2125"/>
    <w:rsid w:val="006C14E6"/>
    <w:rsid w:val="00702D8D"/>
    <w:rsid w:val="0070792D"/>
    <w:rsid w:val="00707F37"/>
    <w:rsid w:val="007540C9"/>
    <w:rsid w:val="007555C9"/>
    <w:rsid w:val="00757FA4"/>
    <w:rsid w:val="00767EFA"/>
    <w:rsid w:val="00770E55"/>
    <w:rsid w:val="007C4BCC"/>
    <w:rsid w:val="007D0ED7"/>
    <w:rsid w:val="007D7A68"/>
    <w:rsid w:val="007D7E56"/>
    <w:rsid w:val="007E2076"/>
    <w:rsid w:val="0080020E"/>
    <w:rsid w:val="0081618C"/>
    <w:rsid w:val="008C31ED"/>
    <w:rsid w:val="008F0608"/>
    <w:rsid w:val="008F5A3A"/>
    <w:rsid w:val="00924249"/>
    <w:rsid w:val="00936AFF"/>
    <w:rsid w:val="00943969"/>
    <w:rsid w:val="009448DA"/>
    <w:rsid w:val="00971342"/>
    <w:rsid w:val="00A52B25"/>
    <w:rsid w:val="00A675A3"/>
    <w:rsid w:val="00A72F74"/>
    <w:rsid w:val="00AB4EFC"/>
    <w:rsid w:val="00AB6C65"/>
    <w:rsid w:val="00AC2AD2"/>
    <w:rsid w:val="00AD0B26"/>
    <w:rsid w:val="00AE5B4C"/>
    <w:rsid w:val="00AF25DD"/>
    <w:rsid w:val="00B0680D"/>
    <w:rsid w:val="00B242FE"/>
    <w:rsid w:val="00B72F49"/>
    <w:rsid w:val="00B81BCD"/>
    <w:rsid w:val="00B82DD4"/>
    <w:rsid w:val="00BA12A0"/>
    <w:rsid w:val="00BA2127"/>
    <w:rsid w:val="00BB117A"/>
    <w:rsid w:val="00BC130C"/>
    <w:rsid w:val="00BD24FF"/>
    <w:rsid w:val="00C064E0"/>
    <w:rsid w:val="00C249CC"/>
    <w:rsid w:val="00C36DF0"/>
    <w:rsid w:val="00C4288B"/>
    <w:rsid w:val="00C44704"/>
    <w:rsid w:val="00C50F92"/>
    <w:rsid w:val="00CB3013"/>
    <w:rsid w:val="00CD4181"/>
    <w:rsid w:val="00D033C6"/>
    <w:rsid w:val="00D13C39"/>
    <w:rsid w:val="00D41DD1"/>
    <w:rsid w:val="00D8072C"/>
    <w:rsid w:val="00D91F13"/>
    <w:rsid w:val="00E07B13"/>
    <w:rsid w:val="00E153C5"/>
    <w:rsid w:val="00E24273"/>
    <w:rsid w:val="00E52EA4"/>
    <w:rsid w:val="00E82CDA"/>
    <w:rsid w:val="00EA0281"/>
    <w:rsid w:val="00EA433F"/>
    <w:rsid w:val="00EC7ABA"/>
    <w:rsid w:val="00ED137A"/>
    <w:rsid w:val="00ED7813"/>
    <w:rsid w:val="00EE0F6D"/>
    <w:rsid w:val="00EE3961"/>
    <w:rsid w:val="00EE5A5A"/>
    <w:rsid w:val="00EF4B6C"/>
    <w:rsid w:val="00F0197C"/>
    <w:rsid w:val="00F03D5B"/>
    <w:rsid w:val="00F12A79"/>
    <w:rsid w:val="00F42553"/>
    <w:rsid w:val="00F526C6"/>
    <w:rsid w:val="00F6400A"/>
    <w:rsid w:val="00F74491"/>
    <w:rsid w:val="00F7540B"/>
    <w:rsid w:val="00FE54B8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C16A-879A-4D74-BE05-960D4BE3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181"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CD41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asussalistom">
    <w:name w:val="List Paragraph"/>
    <w:basedOn w:val="Normal"/>
    <w:uiPriority w:val="34"/>
    <w:qFormat/>
    <w:rsid w:val="00C44704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A72F74"/>
    <w:pPr>
      <w:jc w:val="right"/>
    </w:pPr>
    <w:rPr>
      <w:rFonts w:ascii="Times New Roman" w:hAnsi="Times New Roman" w:cs="Times New Roman"/>
      <w:sz w:val="24"/>
      <w:szCs w:val="24"/>
      <w:lang w:val="sr-Cyrl-RS"/>
    </w:rPr>
  </w:style>
  <w:style w:type="character" w:customStyle="1" w:styleId="Style1Char">
    <w:name w:val="Style1 Char"/>
    <w:basedOn w:val="Podrazumevanifontpasusa"/>
    <w:link w:val="Style1"/>
    <w:rsid w:val="00A72F74"/>
    <w:rPr>
      <w:rFonts w:ascii="Times New Roman" w:hAnsi="Times New Roman" w:cs="Times New Roman"/>
      <w:sz w:val="24"/>
      <w:szCs w:val="24"/>
      <w:lang w:val="sr-Cyrl-RS"/>
    </w:rPr>
  </w:style>
  <w:style w:type="paragraph" w:styleId="Zaglavljestranice">
    <w:name w:val="header"/>
    <w:basedOn w:val="Normal"/>
    <w:link w:val="ZaglavljestraniceChar"/>
    <w:uiPriority w:val="99"/>
    <w:unhideWhenUsed/>
    <w:rsid w:val="007C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C4BCC"/>
    <w:rPr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7C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C4BCC"/>
    <w:rPr>
      <w:lang w:val="en-US"/>
    </w:rPr>
  </w:style>
  <w:style w:type="table" w:styleId="Koordinatnamreatabele">
    <w:name w:val="Table Grid"/>
    <w:basedOn w:val="Normalnatabela"/>
    <w:uiPriority w:val="39"/>
    <w:rsid w:val="0009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E5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52EA4"/>
    <w:rPr>
      <w:rFonts w:ascii="Segoe UI" w:hAnsi="Segoe UI" w:cs="Segoe UI"/>
      <w:sz w:val="18"/>
      <w:szCs w:val="18"/>
      <w:lang w:val="en-US"/>
    </w:rPr>
  </w:style>
  <w:style w:type="table" w:customStyle="1" w:styleId="TableGrid">
    <w:name w:val="TableGrid"/>
    <w:rsid w:val="002B2189"/>
    <w:pPr>
      <w:spacing w:after="0" w:line="240" w:lineRule="auto"/>
    </w:pPr>
    <w:rPr>
      <w:rFonts w:eastAsiaTheme="minorEastAsia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List-Accent11">
    <w:name w:val="Light List - Accent 11"/>
    <w:basedOn w:val="Normalnatabela"/>
    <w:next w:val="Svetlalistanaglaavanje1"/>
    <w:uiPriority w:val="61"/>
    <w:rsid w:val="0049235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49235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6E07-6DB9-47AD-B390-6A3F02F4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7059</Words>
  <Characters>40239</Characters>
  <Application>Microsoft Office Word</Application>
  <DocSecurity>0</DocSecurity>
  <Lines>335</Lines>
  <Paragraphs>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12</cp:revision>
  <cp:lastPrinted>2017-03-14T10:38:00Z</cp:lastPrinted>
  <dcterms:created xsi:type="dcterms:W3CDTF">2017-02-27T06:43:00Z</dcterms:created>
  <dcterms:modified xsi:type="dcterms:W3CDTF">2017-03-14T10:40:00Z</dcterms:modified>
</cp:coreProperties>
</file>